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172C" w:rsidRDefault="00E13AF8" w:rsidP="00D802A7">
      <w:pPr>
        <w:rPr>
          <w:rFonts w:ascii="Arial" w:hAnsi="Arial" w:cs="Arial"/>
          <w:color w:val="004990"/>
          <w:sz w:val="16"/>
          <w:szCs w:val="16"/>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p>
    <w:p w:rsidR="00A94EEA" w:rsidRDefault="007B172C" w:rsidP="00A94EEA">
      <w:pPr>
        <w:rPr>
          <w:b/>
        </w:rPr>
      </w:pPr>
      <w:r>
        <w:rPr>
          <w:bCs/>
        </w:rPr>
        <w:t xml:space="preserve">          </w:t>
      </w:r>
    </w:p>
    <w:p w:rsidR="00A94EEA" w:rsidRPr="00607E86" w:rsidRDefault="00A94EEA" w:rsidP="00A94EEA">
      <w:pPr>
        <w:rPr>
          <w:b/>
        </w:rPr>
      </w:pPr>
    </w:p>
    <w:p w:rsidR="007B53E8" w:rsidRPr="00CC4426" w:rsidRDefault="00F8247A" w:rsidP="00915B7D">
      <w:pPr>
        <w:rPr>
          <w:b/>
        </w:rPr>
      </w:pPr>
      <w:r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D802A7" w:rsidRDefault="00D802A7" w:rsidP="00915B7D">
      <w:pPr>
        <w:rPr>
          <w:bCs/>
        </w:rPr>
      </w:pPr>
    </w:p>
    <w:p w:rsidR="00D802A7" w:rsidRDefault="00D802A7" w:rsidP="00915B7D">
      <w:pPr>
        <w:rPr>
          <w:bCs/>
        </w:rPr>
      </w:pPr>
    </w:p>
    <w:p w:rsidR="00D802A7" w:rsidRDefault="00D802A7" w:rsidP="00915B7D">
      <w:pPr>
        <w:rPr>
          <w:bCs/>
        </w:rPr>
      </w:pPr>
    </w:p>
    <w:p w:rsidR="00D802A7" w:rsidRDefault="00D802A7" w:rsidP="00915B7D">
      <w:pPr>
        <w:rPr>
          <w:bCs/>
        </w:rPr>
      </w:pPr>
    </w:p>
    <w:p w:rsidR="00D802A7" w:rsidRDefault="00D802A7" w:rsidP="00915B7D">
      <w:pPr>
        <w:rPr>
          <w:bCs/>
        </w:rPr>
      </w:pPr>
    </w:p>
    <w:p w:rsidR="00D802A7" w:rsidRDefault="00D802A7"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75121F" w:rsidRPr="0075121F">
        <w:rPr>
          <w:sz w:val="26"/>
          <w:szCs w:val="26"/>
        </w:rPr>
        <w:t>техническую поддержку АСР «Старт»</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D802A7">
        <w:rPr>
          <w:iCs/>
        </w:rPr>
        <w:t>«22</w:t>
      </w:r>
      <w:bookmarkStart w:id="0" w:name="_GoBack"/>
      <w:bookmarkEnd w:id="0"/>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6C4F3C"/>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1A493D">
          <w:rPr>
            <w:noProof/>
            <w:webHidden/>
          </w:rPr>
          <w:t>3</w:t>
        </w:r>
        <w:r>
          <w:rPr>
            <w:noProof/>
            <w:webHidden/>
          </w:rPr>
          <w:fldChar w:fldCharType="end"/>
        </w:r>
      </w:hyperlink>
    </w:p>
    <w:p w:rsidR="00915B7D" w:rsidRPr="008E3CB4" w:rsidRDefault="001A493D"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A493D"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A493D"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1A493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1A493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1A493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1A493D"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1A493D"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1A493D"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75121F" w:rsidRPr="0075121F">
        <w:rPr>
          <w:szCs w:val="26"/>
        </w:rPr>
        <w:t>техническую поддержку АСР «Старт»</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75121F"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75121F" w:rsidP="00A47819">
            <w:pPr>
              <w:autoSpaceDE w:val="0"/>
              <w:autoSpaceDN w:val="0"/>
              <w:adjustRightInd w:val="0"/>
              <w:jc w:val="both"/>
              <w:rPr>
                <w:rFonts w:eastAsia="Calibri"/>
                <w:bCs/>
              </w:rPr>
            </w:pPr>
            <w:r>
              <w:rPr>
                <w:rFonts w:eastAsia="Calibri"/>
                <w:bCs/>
              </w:rPr>
              <w:t>Хасанов Марат Рашитович</w:t>
            </w:r>
          </w:p>
          <w:p w:rsidR="0073335D" w:rsidRPr="00B26491" w:rsidRDefault="0073335D" w:rsidP="00A47819">
            <w:pPr>
              <w:autoSpaceDE w:val="0"/>
              <w:autoSpaceDN w:val="0"/>
              <w:adjustRightInd w:val="0"/>
              <w:jc w:val="both"/>
              <w:rPr>
                <w:rFonts w:eastAsia="Calibri"/>
                <w:bCs/>
              </w:rPr>
            </w:pPr>
            <w:r w:rsidRPr="00B57D6D">
              <w:rPr>
                <w:rFonts w:eastAsia="Calibri"/>
                <w:bCs/>
                <w:color w:val="000000"/>
              </w:rPr>
              <w:t>тел</w:t>
            </w:r>
            <w:r w:rsidRPr="00B26491">
              <w:rPr>
                <w:rFonts w:eastAsia="Calibri"/>
                <w:bCs/>
                <w:color w:val="000000"/>
              </w:rPr>
              <w:t>. + 7 (347)2215</w:t>
            </w:r>
            <w:r w:rsidR="0075121F" w:rsidRPr="00B26491">
              <w:rPr>
                <w:rFonts w:eastAsia="Calibri"/>
                <w:bCs/>
                <w:color w:val="000000"/>
              </w:rPr>
              <w:t>640</w:t>
            </w:r>
            <w:r w:rsidRPr="00B26491">
              <w:rPr>
                <w:rFonts w:eastAsia="Calibri"/>
                <w:bCs/>
                <w:color w:val="000000"/>
              </w:rPr>
              <w:t xml:space="preserve">, </w:t>
            </w:r>
            <w:r w:rsidRPr="00B57D6D">
              <w:rPr>
                <w:rFonts w:eastAsia="Calibri"/>
                <w:bCs/>
                <w:color w:val="000000"/>
                <w:lang w:val="en-US"/>
              </w:rPr>
              <w:t>e</w:t>
            </w:r>
            <w:r w:rsidRPr="00B26491">
              <w:rPr>
                <w:rFonts w:eastAsia="Calibri"/>
                <w:bCs/>
                <w:color w:val="000000"/>
              </w:rPr>
              <w:t>-</w:t>
            </w:r>
            <w:r w:rsidRPr="00B57D6D">
              <w:rPr>
                <w:rFonts w:eastAsia="Calibri"/>
                <w:bCs/>
                <w:color w:val="000000"/>
                <w:lang w:val="en-US"/>
              </w:rPr>
              <w:t>mail</w:t>
            </w:r>
            <w:r w:rsidRPr="00B26491">
              <w:rPr>
                <w:rFonts w:eastAsia="Calibri"/>
                <w:bCs/>
                <w:color w:val="000000"/>
              </w:rPr>
              <w:t xml:space="preserve">: </w:t>
            </w:r>
            <w:hyperlink r:id="rId14" w:history="1">
              <w:r w:rsidR="0075121F" w:rsidRPr="0075121F">
                <w:rPr>
                  <w:rStyle w:val="a3"/>
                  <w:lang w:val="en-US"/>
                </w:rPr>
                <w:t>marat</w:t>
              </w:r>
              <w:r w:rsidR="0075121F" w:rsidRPr="00B26491">
                <w:rPr>
                  <w:rStyle w:val="a3"/>
                </w:rPr>
                <w:t>@</w:t>
              </w:r>
              <w:r w:rsidR="0075121F" w:rsidRPr="0075121F">
                <w:rPr>
                  <w:rStyle w:val="a3"/>
                  <w:lang w:val="en-US"/>
                </w:rPr>
                <w:t>bashtel</w:t>
              </w:r>
              <w:r w:rsidR="0075121F" w:rsidRPr="00B26491">
                <w:rPr>
                  <w:rStyle w:val="a3"/>
                </w:rPr>
                <w:t>.</w:t>
              </w:r>
              <w:proofErr w:type="spellStart"/>
              <w:r w:rsidR="0075121F" w:rsidRPr="0075121F">
                <w:rPr>
                  <w:rStyle w:val="a3"/>
                  <w:lang w:val="en-US"/>
                </w:rPr>
                <w:t>ru</w:t>
              </w:r>
              <w:proofErr w:type="spellEnd"/>
            </w:hyperlink>
            <w:r w:rsidR="0075121F" w:rsidRPr="00B26491">
              <w:t xml:space="preserve"> </w:t>
            </w:r>
          </w:p>
          <w:p w:rsidR="00915B7D" w:rsidRPr="00B26491"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75121F" w:rsidRPr="0075121F">
              <w:rPr>
                <w:szCs w:val="26"/>
              </w:rPr>
              <w:t>техническую поддержку АСР «Старт»</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B6242" w:rsidRDefault="00AB6242" w:rsidP="00AB6242">
            <w:pPr>
              <w:pStyle w:val="Default"/>
              <w:jc w:val="both"/>
              <w:rPr>
                <w:iCs/>
                <w:color w:val="auto"/>
              </w:rPr>
            </w:pPr>
            <w:r>
              <w:t>8 261 865</w:t>
            </w:r>
            <w:r>
              <w:rPr>
                <w:iCs/>
                <w:color w:val="auto"/>
              </w:rPr>
              <w:t xml:space="preserve"> </w:t>
            </w:r>
            <w:r w:rsidRPr="00BB6C80">
              <w:rPr>
                <w:iCs/>
                <w:color w:val="auto"/>
              </w:rPr>
              <w:t>(</w:t>
            </w:r>
            <w:r w:rsidR="00105786">
              <w:rPr>
                <w:iCs/>
                <w:color w:val="auto"/>
              </w:rPr>
              <w:t>восемь миллионов двести шестьдесят одна тысяча восемьсот шестьдесят пять</w:t>
            </w:r>
            <w:r w:rsidRPr="00BB6C80">
              <w:rPr>
                <w:iCs/>
                <w:color w:val="auto"/>
              </w:rPr>
              <w:t xml:space="preserve">) рублей </w:t>
            </w:r>
            <w:r>
              <w:rPr>
                <w:iCs/>
                <w:color w:val="auto"/>
              </w:rPr>
              <w:t>68</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1 260 284 (</w:t>
            </w:r>
            <w:r w:rsidR="00105786">
              <w:rPr>
                <w:iCs/>
                <w:color w:val="auto"/>
              </w:rPr>
              <w:t>один миллион двести шестьдесят тысяч двести восемьдесят четыре) рубля</w:t>
            </w:r>
            <w:r>
              <w:rPr>
                <w:iCs/>
                <w:color w:val="auto"/>
              </w:rPr>
              <w:t xml:space="preserve"> 60</w:t>
            </w:r>
            <w:r w:rsidRPr="00BB6C80">
              <w:rPr>
                <w:iCs/>
                <w:color w:val="auto"/>
              </w:rPr>
              <w:t xml:space="preserve"> коп</w:t>
            </w:r>
            <w:r>
              <w:rPr>
                <w:iCs/>
                <w:color w:val="auto"/>
              </w:rPr>
              <w:t xml:space="preserve">еек </w:t>
            </w:r>
          </w:p>
          <w:p w:rsidR="00AB6242" w:rsidRPr="00BB6C80" w:rsidRDefault="00AB6242" w:rsidP="00AB6242">
            <w:pPr>
              <w:pStyle w:val="Default"/>
              <w:jc w:val="both"/>
              <w:rPr>
                <w:iCs/>
                <w:color w:val="auto"/>
                <w:sz w:val="10"/>
                <w:szCs w:val="10"/>
              </w:rPr>
            </w:pPr>
          </w:p>
          <w:p w:rsidR="00AB6242" w:rsidRPr="00BB6C80" w:rsidRDefault="00AB6242" w:rsidP="00AB6242">
            <w:pPr>
              <w:pStyle w:val="Default"/>
              <w:jc w:val="both"/>
              <w:rPr>
                <w:iCs/>
                <w:color w:val="auto"/>
                <w:sz w:val="10"/>
                <w:szCs w:val="10"/>
              </w:rPr>
            </w:pPr>
            <w:r>
              <w:t>7 001 581</w:t>
            </w:r>
            <w:r>
              <w:rPr>
                <w:iCs/>
                <w:color w:val="auto"/>
              </w:rPr>
              <w:t xml:space="preserve"> </w:t>
            </w:r>
            <w:r w:rsidRPr="00BB6C80">
              <w:rPr>
                <w:iCs/>
                <w:color w:val="auto"/>
              </w:rPr>
              <w:t>(</w:t>
            </w:r>
            <w:r w:rsidR="00105786">
              <w:rPr>
                <w:iCs/>
                <w:color w:val="auto"/>
              </w:rPr>
              <w:t>семь миллионов одна тысяча пятьсот восемьдесят один) рубль</w:t>
            </w:r>
            <w:r w:rsidRPr="00BB6C80">
              <w:rPr>
                <w:iCs/>
                <w:color w:val="auto"/>
              </w:rPr>
              <w:t xml:space="preserve"> </w:t>
            </w:r>
            <w:r>
              <w:rPr>
                <w:iCs/>
                <w:color w:val="auto"/>
              </w:rPr>
              <w:t>08</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75121F" w:rsidP="00AF217A">
            <w:pPr>
              <w:pStyle w:val="Default"/>
              <w:rPr>
                <w:iCs/>
              </w:rPr>
            </w:pPr>
            <w:r>
              <w:rPr>
                <w:iCs/>
              </w:rPr>
              <w:t>не позднее</w:t>
            </w:r>
            <w:r w:rsidR="00915B7D" w:rsidRPr="00F84878">
              <w:rPr>
                <w:iCs/>
              </w:rPr>
              <w:t xml:space="preserve"> «</w:t>
            </w:r>
            <w:r>
              <w:rPr>
                <w:iCs/>
                <w:lang w:val="en-US"/>
              </w:rPr>
              <w:t>27</w:t>
            </w:r>
            <w:r w:rsidR="00915B7D" w:rsidRPr="00F84878">
              <w:rPr>
                <w:iCs/>
              </w:rPr>
              <w:t xml:space="preserve">» </w:t>
            </w:r>
            <w:r w:rsidR="00610F3B">
              <w:rPr>
                <w:iCs/>
              </w:rPr>
              <w:t>дека</w:t>
            </w:r>
            <w:r w:rsidR="000A2BE7">
              <w:rPr>
                <w:iCs/>
              </w:rPr>
              <w:t>бря 2016</w:t>
            </w:r>
            <w:r w:rsidR="00915B7D"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A493D">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1A493D">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A493D"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01782F" w:rsidRPr="00476D4C" w:rsidRDefault="0001782F" w:rsidP="0001782F">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5121F" w:rsidRDefault="0075121F" w:rsidP="0075121F">
            <w:pPr>
              <w:autoSpaceDE w:val="0"/>
              <w:autoSpaceDN w:val="0"/>
              <w:adjustRightInd w:val="0"/>
              <w:jc w:val="both"/>
              <w:rPr>
                <w:rFonts w:eastAsia="Calibri"/>
                <w:bCs/>
              </w:rPr>
            </w:pPr>
            <w:r>
              <w:rPr>
                <w:rFonts w:eastAsia="Calibri"/>
                <w:bCs/>
              </w:rPr>
              <w:t>Хасанов Марат Рашитович</w:t>
            </w:r>
          </w:p>
          <w:p w:rsidR="0075121F" w:rsidRPr="0075121F" w:rsidRDefault="0075121F" w:rsidP="0075121F">
            <w:pPr>
              <w:autoSpaceDE w:val="0"/>
              <w:autoSpaceDN w:val="0"/>
              <w:adjustRightInd w:val="0"/>
              <w:jc w:val="both"/>
              <w:rPr>
                <w:rFonts w:eastAsia="Calibri"/>
                <w:bCs/>
              </w:rPr>
            </w:pPr>
            <w:r w:rsidRPr="00B57D6D">
              <w:rPr>
                <w:rFonts w:eastAsia="Calibri"/>
                <w:bCs/>
                <w:color w:val="000000"/>
              </w:rPr>
              <w:t>тел</w:t>
            </w:r>
            <w:r w:rsidRPr="0075121F">
              <w:rPr>
                <w:rFonts w:eastAsia="Calibri"/>
                <w:bCs/>
                <w:color w:val="000000"/>
              </w:rPr>
              <w:t xml:space="preserve">. + 7 (347)2215640, </w:t>
            </w:r>
            <w:r w:rsidRPr="00B57D6D">
              <w:rPr>
                <w:rFonts w:eastAsia="Calibri"/>
                <w:bCs/>
                <w:color w:val="000000"/>
                <w:lang w:val="en-US"/>
              </w:rPr>
              <w:t>e</w:t>
            </w:r>
            <w:r w:rsidRPr="0075121F">
              <w:rPr>
                <w:rFonts w:eastAsia="Calibri"/>
                <w:bCs/>
                <w:color w:val="000000"/>
              </w:rPr>
              <w:t>-</w:t>
            </w:r>
            <w:r w:rsidRPr="00B57D6D">
              <w:rPr>
                <w:rFonts w:eastAsia="Calibri"/>
                <w:bCs/>
                <w:color w:val="000000"/>
                <w:lang w:val="en-US"/>
              </w:rPr>
              <w:t>mail</w:t>
            </w:r>
            <w:r w:rsidRPr="0075121F">
              <w:rPr>
                <w:rFonts w:eastAsia="Calibri"/>
                <w:bCs/>
                <w:color w:val="000000"/>
              </w:rPr>
              <w:t xml:space="preserve">: </w:t>
            </w:r>
            <w:hyperlink r:id="rId25" w:history="1">
              <w:r w:rsidRPr="0075121F">
                <w:rPr>
                  <w:rStyle w:val="a3"/>
                  <w:lang w:val="en-US"/>
                </w:rPr>
                <w:t>marat</w:t>
              </w:r>
              <w:r w:rsidRPr="0075121F">
                <w:rPr>
                  <w:rStyle w:val="a3"/>
                </w:rPr>
                <w:t>@</w:t>
              </w:r>
              <w:r w:rsidRPr="0075121F">
                <w:rPr>
                  <w:rStyle w:val="a3"/>
                  <w:lang w:val="en-US"/>
                </w:rPr>
                <w:t>bashtel</w:t>
              </w:r>
              <w:r w:rsidRPr="0075121F">
                <w:rPr>
                  <w:rStyle w:val="a3"/>
                </w:rPr>
                <w:t>.</w:t>
              </w:r>
              <w:r w:rsidRPr="0075121F">
                <w:rPr>
                  <w:rStyle w:val="a3"/>
                  <w:lang w:val="en-US"/>
                </w:rPr>
                <w:t>ru</w:t>
              </w:r>
            </w:hyperlink>
            <w:r w:rsidRPr="0075121F">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01782F" w:rsidP="00D8535C">
            <w:pPr>
              <w:pStyle w:val="afff6"/>
              <w:rPr>
                <w:rFonts w:cs="Times New Roman"/>
              </w:rPr>
            </w:pPr>
            <w:r>
              <w:rPr>
                <w:rFonts w:cs="Times New Roman"/>
              </w:rPr>
              <w:t>Общество с ограниченной ответственностью «</w:t>
            </w:r>
            <w:r w:rsidR="005821EF">
              <w:rPr>
                <w:rFonts w:cs="Times New Roman"/>
              </w:rPr>
              <w:t>Старт2к</w:t>
            </w:r>
            <w:r>
              <w:rPr>
                <w:rFonts w:cs="Times New Roman"/>
              </w:rPr>
              <w:t>ом» (ООО «</w:t>
            </w:r>
            <w:r w:rsidR="005821EF">
              <w:rPr>
                <w:rFonts w:cs="Times New Roman"/>
              </w:rPr>
              <w:t>Старт2к</w:t>
            </w:r>
            <w:r>
              <w:rPr>
                <w:rFonts w:cs="Times New Roman"/>
              </w:rPr>
              <w:t>ом»</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01782F" w:rsidP="00907BCE">
            <w:pPr>
              <w:rPr>
                <w:color w:val="FF0000"/>
              </w:rPr>
            </w:pPr>
            <w:r>
              <w:rPr>
                <w:szCs w:val="26"/>
              </w:rPr>
              <w:t>121170, г. Москва, Кутузовский пр., д. 45, Амтел Хаус, 3 этаж</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75121F">
              <w:rPr>
                <w:iCs/>
              </w:rPr>
              <w:t>не позднее</w:t>
            </w:r>
            <w:r w:rsidR="0075121F" w:rsidRPr="00F84878">
              <w:rPr>
                <w:iCs/>
              </w:rPr>
              <w:t xml:space="preserve"> «</w:t>
            </w:r>
            <w:r w:rsidR="0075121F">
              <w:rPr>
                <w:iCs/>
                <w:lang w:val="en-US"/>
              </w:rPr>
              <w:t>27</w:t>
            </w:r>
            <w:r w:rsidR="0075121F" w:rsidRPr="00F84878">
              <w:rPr>
                <w:iCs/>
              </w:rPr>
              <w:t xml:space="preserve">» </w:t>
            </w:r>
            <w:r w:rsidR="0075121F">
              <w:rPr>
                <w:iCs/>
              </w:rPr>
              <w:t>декабря 2016</w:t>
            </w:r>
            <w:r w:rsidR="0075121F"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на </w:t>
            </w:r>
            <w:r w:rsidR="0075121F" w:rsidRPr="0075121F">
              <w:rPr>
                <w:szCs w:val="26"/>
              </w:rPr>
              <w:t>техническую поддержку АСР «Старт»</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946C2" w:rsidRDefault="009946C2" w:rsidP="009946C2">
            <w:pPr>
              <w:pStyle w:val="Default"/>
              <w:jc w:val="both"/>
              <w:rPr>
                <w:iCs/>
                <w:color w:val="auto"/>
              </w:rPr>
            </w:pPr>
            <w:r>
              <w:t>8 261 865</w:t>
            </w:r>
            <w:r>
              <w:rPr>
                <w:iCs/>
                <w:color w:val="auto"/>
              </w:rPr>
              <w:t xml:space="preserve"> </w:t>
            </w:r>
            <w:r w:rsidRPr="00BB6C80">
              <w:rPr>
                <w:iCs/>
                <w:color w:val="auto"/>
              </w:rPr>
              <w:t>(</w:t>
            </w:r>
            <w:r>
              <w:rPr>
                <w:iCs/>
                <w:color w:val="auto"/>
              </w:rPr>
              <w:t>восемь миллионов двести шестьдесят одна тысяча восемьсот шестьдесят пять</w:t>
            </w:r>
            <w:r w:rsidRPr="00BB6C80">
              <w:rPr>
                <w:iCs/>
                <w:color w:val="auto"/>
              </w:rPr>
              <w:t xml:space="preserve">) рублей </w:t>
            </w:r>
            <w:r>
              <w:rPr>
                <w:iCs/>
                <w:color w:val="auto"/>
              </w:rPr>
              <w:t>68</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1 260 284 (один миллион двести шестьдесят тысяч двести восемьдесят четыре) рубля 60</w:t>
            </w:r>
            <w:r w:rsidRPr="00BB6C80">
              <w:rPr>
                <w:iCs/>
                <w:color w:val="auto"/>
              </w:rPr>
              <w:t xml:space="preserve"> коп</w:t>
            </w:r>
            <w:r>
              <w:rPr>
                <w:iCs/>
                <w:color w:val="auto"/>
              </w:rPr>
              <w:t xml:space="preserve">еек </w:t>
            </w:r>
          </w:p>
          <w:p w:rsidR="009946C2" w:rsidRPr="00BB6C80" w:rsidRDefault="009946C2" w:rsidP="009946C2">
            <w:pPr>
              <w:pStyle w:val="Default"/>
              <w:jc w:val="both"/>
              <w:rPr>
                <w:iCs/>
                <w:color w:val="auto"/>
                <w:sz w:val="10"/>
                <w:szCs w:val="10"/>
              </w:rPr>
            </w:pPr>
          </w:p>
          <w:p w:rsidR="009946C2" w:rsidRPr="00BB6C80" w:rsidRDefault="009946C2" w:rsidP="009946C2">
            <w:pPr>
              <w:pStyle w:val="Default"/>
              <w:jc w:val="both"/>
              <w:rPr>
                <w:iCs/>
                <w:color w:val="auto"/>
                <w:sz w:val="10"/>
                <w:szCs w:val="10"/>
              </w:rPr>
            </w:pPr>
            <w:r>
              <w:t>7 001 581</w:t>
            </w:r>
            <w:r>
              <w:rPr>
                <w:iCs/>
                <w:color w:val="auto"/>
              </w:rPr>
              <w:t xml:space="preserve"> </w:t>
            </w:r>
            <w:r w:rsidRPr="00BB6C80">
              <w:rPr>
                <w:iCs/>
                <w:color w:val="auto"/>
              </w:rPr>
              <w:t>(</w:t>
            </w:r>
            <w:r>
              <w:rPr>
                <w:iCs/>
                <w:color w:val="auto"/>
              </w:rPr>
              <w:t>семь миллионов одна тысяча пятьсот восемьдесят один) рубль</w:t>
            </w:r>
            <w:r w:rsidRPr="00BB6C80">
              <w:rPr>
                <w:iCs/>
                <w:color w:val="auto"/>
              </w:rPr>
              <w:t xml:space="preserve"> </w:t>
            </w:r>
            <w:r>
              <w:rPr>
                <w:iCs/>
                <w:color w:val="auto"/>
              </w:rPr>
              <w:t>08</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1A493D">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1A493D">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1A493D">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1A493D">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B26491" w:rsidRPr="00B26491" w:rsidRDefault="00B26491" w:rsidP="00B26491">
      <w:pPr>
        <w:pStyle w:val="afff"/>
      </w:pPr>
      <w:r w:rsidRPr="00B16386">
        <w:t xml:space="preserve">ДОГОВОР № </w:t>
      </w:r>
      <w:r w:rsidRPr="00B26491">
        <w:t>500417</w:t>
      </w:r>
    </w:p>
    <w:p w:rsidR="00B26491" w:rsidRPr="00B16386" w:rsidRDefault="00B26491" w:rsidP="00B26491">
      <w:pPr>
        <w:jc w:val="center"/>
      </w:pPr>
      <w:r w:rsidRPr="00B16386">
        <w:t xml:space="preserve">на техническую поддержку АСР "Старт" </w:t>
      </w:r>
    </w:p>
    <w:p w:rsidR="00B26491" w:rsidRPr="00B16386" w:rsidRDefault="00B26491" w:rsidP="00B26491">
      <w:pPr>
        <w:jc w:val="center"/>
      </w:pPr>
    </w:p>
    <w:p w:rsidR="00B26491" w:rsidRPr="00B16386" w:rsidRDefault="00B26491" w:rsidP="00B26491">
      <w:pPr>
        <w:pStyle w:val="a7"/>
        <w:spacing w:line="360" w:lineRule="auto"/>
      </w:pPr>
      <w:r w:rsidRPr="00B16386">
        <w:t xml:space="preserve">г.  Уфа                                                                                     </w:t>
      </w:r>
      <w:proofErr w:type="gramStart"/>
      <w:r w:rsidRPr="00B16386">
        <w:t xml:space="preserve">   «</w:t>
      </w:r>
      <w:proofErr w:type="gramEnd"/>
      <w:r w:rsidRPr="00B16386">
        <w:t xml:space="preserve"> ____ » </w:t>
      </w:r>
      <w:r w:rsidRPr="00B26491">
        <w:t>________________</w:t>
      </w:r>
      <w:r w:rsidRPr="00B16386">
        <w:t xml:space="preserve"> 201</w:t>
      </w:r>
      <w:r w:rsidRPr="00B26491">
        <w:t>6</w:t>
      </w:r>
      <w:r w:rsidRPr="00B16386">
        <w:t xml:space="preserve"> г</w:t>
      </w:r>
    </w:p>
    <w:p w:rsidR="00B26491" w:rsidRPr="00B16386" w:rsidRDefault="00B26491" w:rsidP="00B26491">
      <w:pPr>
        <w:pStyle w:val="a7"/>
        <w:spacing w:line="360" w:lineRule="auto"/>
      </w:pPr>
      <w:r w:rsidRPr="00B16386">
        <w:t xml:space="preserve">                    </w:t>
      </w:r>
    </w:p>
    <w:p w:rsidR="00B26491" w:rsidRPr="00B16386" w:rsidRDefault="00B26491" w:rsidP="00B26491">
      <w:pPr>
        <w:spacing w:line="360" w:lineRule="auto"/>
        <w:ind w:firstLine="720"/>
        <w:jc w:val="both"/>
      </w:pPr>
      <w:r w:rsidRPr="00B16386">
        <w:t xml:space="preserve">Общество с ограниченной ответственностью «Старт2ком», именуемое в дальнейшем "Исполнитель", в лице Генерального директора </w:t>
      </w:r>
      <w:proofErr w:type="spellStart"/>
      <w:r w:rsidRPr="00B16386">
        <w:t>Бахраха</w:t>
      </w:r>
      <w:proofErr w:type="spellEnd"/>
      <w:r w:rsidRPr="00B16386">
        <w:t xml:space="preserve"> Максима Моисеевича, действующего на основании Устава, с одной стороны, и Публичное акционерное общество «Башинформсвязь», именуемое в дальнейшем «Пользователь», в лице Генерального директора </w:t>
      </w:r>
      <w:proofErr w:type="spellStart"/>
      <w:r w:rsidRPr="00B16386">
        <w:t>Долгоаршинных</w:t>
      </w:r>
      <w:proofErr w:type="spellEnd"/>
      <w:r w:rsidRPr="00B16386">
        <w:t xml:space="preserve"> Марата </w:t>
      </w:r>
      <w:proofErr w:type="spellStart"/>
      <w:r w:rsidRPr="00B16386">
        <w:t>Гайнулловича</w:t>
      </w:r>
      <w:proofErr w:type="spellEnd"/>
      <w:r w:rsidRPr="00B16386">
        <w:rPr>
          <w:b/>
        </w:rPr>
        <w:t>,</w:t>
      </w:r>
      <w:r w:rsidRPr="00B16386">
        <w:t xml:space="preserve"> действующего на основании Устава, с другой стороны, заключили настоящий Договор о нижеследующем:</w:t>
      </w:r>
    </w:p>
    <w:p w:rsidR="00B26491" w:rsidRPr="00B16386" w:rsidRDefault="00B26491" w:rsidP="00B26491">
      <w:pPr>
        <w:spacing w:line="360" w:lineRule="auto"/>
      </w:pPr>
    </w:p>
    <w:p w:rsidR="00B26491" w:rsidRPr="00B16386" w:rsidRDefault="00B26491" w:rsidP="00B26491">
      <w:pPr>
        <w:numPr>
          <w:ilvl w:val="0"/>
          <w:numId w:val="24"/>
        </w:numPr>
        <w:spacing w:after="120" w:line="360" w:lineRule="auto"/>
        <w:jc w:val="center"/>
        <w:outlineLvl w:val="0"/>
      </w:pPr>
      <w:r w:rsidRPr="00B16386">
        <w:t>ПРЕДМЕТ ДОГОВОРА</w:t>
      </w:r>
    </w:p>
    <w:p w:rsidR="00B26491" w:rsidRPr="00B16386" w:rsidRDefault="00B26491" w:rsidP="00B26491">
      <w:pPr>
        <w:numPr>
          <w:ilvl w:val="1"/>
          <w:numId w:val="24"/>
        </w:numPr>
        <w:spacing w:line="360" w:lineRule="auto"/>
        <w:ind w:left="426"/>
        <w:jc w:val="both"/>
      </w:pPr>
      <w:r w:rsidRPr="00B16386">
        <w:t>Пользователь поручает, а Исполнитель обязуется осуществлять Техническую поддержку программы для ЭВМ "</w:t>
      </w:r>
      <w:r w:rsidRPr="00B16386">
        <w:rPr>
          <w:b/>
          <w:i/>
        </w:rPr>
        <w:t>Автоматизированная система расчетов за услуги связи "Старт"</w:t>
      </w:r>
      <w:r w:rsidRPr="00B16386">
        <w:t xml:space="preserve"> версии 2.0. (далее по тексту </w:t>
      </w:r>
      <w:r w:rsidRPr="00B16386">
        <w:rPr>
          <w:b/>
          <w:i/>
        </w:rPr>
        <w:t>"АСР "Старт")</w:t>
      </w:r>
      <w:r w:rsidRPr="00B16386">
        <w:t xml:space="preserve"> </w:t>
      </w:r>
    </w:p>
    <w:p w:rsidR="00B26491" w:rsidRPr="00B16386" w:rsidRDefault="00B26491" w:rsidP="00B26491">
      <w:pPr>
        <w:numPr>
          <w:ilvl w:val="1"/>
          <w:numId w:val="24"/>
        </w:numPr>
        <w:spacing w:line="360" w:lineRule="auto"/>
        <w:ind w:left="426"/>
        <w:jc w:val="both"/>
      </w:pPr>
      <w:r w:rsidRPr="00B16386">
        <w:t>В рамках выполнения Технической поддержки Исполнитель обязуется выполнять следующие работы:</w:t>
      </w:r>
    </w:p>
    <w:p w:rsidR="00B26491" w:rsidRPr="00B16386" w:rsidRDefault="00B26491" w:rsidP="00B26491">
      <w:pPr>
        <w:numPr>
          <w:ilvl w:val="2"/>
          <w:numId w:val="24"/>
        </w:numPr>
        <w:spacing w:line="360" w:lineRule="auto"/>
        <w:jc w:val="both"/>
      </w:pPr>
      <w:r w:rsidRPr="00B16386">
        <w:t>Передавать Пользователю все обновления (релизы) АСР «Старт», выпускаемые в период действия настоящего Договора;</w:t>
      </w:r>
    </w:p>
    <w:p w:rsidR="00B26491" w:rsidRPr="00B16386" w:rsidRDefault="00B26491" w:rsidP="00B26491">
      <w:pPr>
        <w:numPr>
          <w:ilvl w:val="0"/>
          <w:numId w:val="26"/>
        </w:numPr>
        <w:tabs>
          <w:tab w:val="clear" w:pos="360"/>
          <w:tab w:val="num" w:pos="1440"/>
        </w:tabs>
        <w:spacing w:line="360" w:lineRule="auto"/>
        <w:ind w:left="1440"/>
        <w:jc w:val="both"/>
      </w:pPr>
      <w:r w:rsidRPr="00B16386">
        <w:t>Предоставлять документацию на АСР «Старт», соответствующую новому релизу;</w:t>
      </w:r>
    </w:p>
    <w:p w:rsidR="00B26491" w:rsidRPr="00B16386" w:rsidRDefault="00B26491" w:rsidP="00B26491">
      <w:pPr>
        <w:numPr>
          <w:ilvl w:val="0"/>
          <w:numId w:val="27"/>
        </w:numPr>
        <w:tabs>
          <w:tab w:val="clear" w:pos="360"/>
          <w:tab w:val="num" w:pos="1440"/>
        </w:tabs>
        <w:spacing w:line="360" w:lineRule="auto"/>
        <w:ind w:left="1440"/>
        <w:jc w:val="both"/>
      </w:pPr>
      <w:r w:rsidRPr="00B16386">
        <w:t>Передавать Пользовате</w:t>
      </w:r>
      <w:r>
        <w:t>лю документацию, обеспечивающую</w:t>
      </w:r>
      <w:r w:rsidRPr="00B16386">
        <w:t xml:space="preserve"> корректную инсталляцию новых релизов АСР «Старт»;</w:t>
      </w:r>
    </w:p>
    <w:p w:rsidR="00B26491" w:rsidRPr="00B26491" w:rsidRDefault="00B26491" w:rsidP="00B26491">
      <w:pPr>
        <w:pStyle w:val="35"/>
        <w:spacing w:line="360" w:lineRule="auto"/>
        <w:rPr>
          <w:i w:val="0"/>
          <w:color w:val="auto"/>
        </w:rPr>
      </w:pPr>
      <w:r w:rsidRPr="00B26491">
        <w:rPr>
          <w:i w:val="0"/>
          <w:color w:val="auto"/>
        </w:rPr>
        <w:t xml:space="preserve">            1.2.2.  Предоставлять консультации специалистам Пользователя по работе с АСР «Старт» по телефону и электронной почте;</w:t>
      </w:r>
    </w:p>
    <w:p w:rsidR="00B26491" w:rsidRPr="00B16386" w:rsidRDefault="00B26491" w:rsidP="00B26491">
      <w:pPr>
        <w:numPr>
          <w:ilvl w:val="1"/>
          <w:numId w:val="24"/>
        </w:numPr>
        <w:spacing w:line="360" w:lineRule="auto"/>
        <w:ind w:left="426"/>
        <w:jc w:val="both"/>
      </w:pPr>
      <w:r w:rsidRPr="00B16386">
        <w:t xml:space="preserve">Срок Технической поддержки устанавливается </w:t>
      </w:r>
      <w:r w:rsidRPr="00B16386">
        <w:rPr>
          <w:lang w:val="en-US"/>
        </w:rPr>
        <w:t>c</w:t>
      </w:r>
      <w:r w:rsidRPr="00B16386">
        <w:t xml:space="preserve"> 1 января 2017 г. до 31 декабря 2017 г.</w:t>
      </w:r>
    </w:p>
    <w:p w:rsidR="00B26491" w:rsidRPr="00B16386" w:rsidRDefault="00B26491" w:rsidP="00B26491">
      <w:pPr>
        <w:numPr>
          <w:ilvl w:val="1"/>
          <w:numId w:val="24"/>
        </w:numPr>
        <w:spacing w:line="360" w:lineRule="auto"/>
        <w:ind w:left="426"/>
        <w:jc w:val="both"/>
      </w:pPr>
      <w:r w:rsidRPr="00B16386">
        <w:t>Работы, составляющие предмет настоящего договора, выполняются дистанци</w:t>
      </w:r>
      <w:r>
        <w:t>онно</w:t>
      </w:r>
      <w:r w:rsidRPr="00B16386">
        <w:t xml:space="preserve"> с рабочих мест Исполнителя на оборудовании Заказчика, расположенном по адресу: </w:t>
      </w:r>
    </w:p>
    <w:p w:rsidR="00B26491" w:rsidRPr="00B16386" w:rsidRDefault="00B26491" w:rsidP="00B26491">
      <w:pPr>
        <w:spacing w:line="360" w:lineRule="auto"/>
        <w:ind w:left="426"/>
        <w:jc w:val="both"/>
      </w:pPr>
      <w:r w:rsidRPr="00B16386">
        <w:t>Республика Башкортостан, г.</w:t>
      </w:r>
      <w:r>
        <w:rPr>
          <w:lang w:val="en-US"/>
        </w:rPr>
        <w:t xml:space="preserve"> </w:t>
      </w:r>
      <w:r w:rsidRPr="00B16386">
        <w:t>Уфа.</w:t>
      </w:r>
    </w:p>
    <w:p w:rsidR="00B26491" w:rsidRPr="00B16386" w:rsidRDefault="00B26491" w:rsidP="00B26491">
      <w:pPr>
        <w:numPr>
          <w:ilvl w:val="1"/>
          <w:numId w:val="24"/>
        </w:numPr>
        <w:spacing w:line="360" w:lineRule="auto"/>
        <w:ind w:left="426"/>
        <w:jc w:val="both"/>
      </w:pPr>
      <w:r w:rsidRPr="00B16386">
        <w:t>Пользователь обязуется оплатить работы, осуществляемые в рамках технической поддержки, в порядке и на условиях, установленных настоящим Договором.</w:t>
      </w:r>
    </w:p>
    <w:p w:rsidR="00B26491" w:rsidRPr="00B16386" w:rsidRDefault="00B26491" w:rsidP="00B26491">
      <w:pPr>
        <w:spacing w:line="360" w:lineRule="auto"/>
        <w:ind w:left="-6"/>
        <w:jc w:val="both"/>
      </w:pPr>
    </w:p>
    <w:p w:rsidR="00B26491" w:rsidRPr="00B16386" w:rsidRDefault="00B26491" w:rsidP="00B26491">
      <w:pPr>
        <w:numPr>
          <w:ilvl w:val="0"/>
          <w:numId w:val="24"/>
        </w:numPr>
        <w:spacing w:after="120" w:line="360" w:lineRule="auto"/>
        <w:jc w:val="center"/>
        <w:outlineLvl w:val="0"/>
      </w:pPr>
      <w:r w:rsidRPr="00B16386">
        <w:t>ПОРЯДОК ОКАЗАНИЯ ТЕХНИЧЕСКОЙ ПОДДЕРЖКИ</w:t>
      </w:r>
    </w:p>
    <w:p w:rsidR="00B26491" w:rsidRPr="00B16386" w:rsidRDefault="00B26491" w:rsidP="00B26491">
      <w:pPr>
        <w:numPr>
          <w:ilvl w:val="1"/>
          <w:numId w:val="24"/>
        </w:numPr>
        <w:spacing w:line="360" w:lineRule="auto"/>
        <w:ind w:left="426"/>
        <w:jc w:val="both"/>
      </w:pPr>
      <w:r w:rsidRPr="00B16386">
        <w:t>Работы в рамках Технической поддержки оказываются в отношении АСР «Старт», права на использование которой переданы Пользователю на основании Лиц</w:t>
      </w:r>
      <w:r w:rsidR="008F7FD5">
        <w:t xml:space="preserve">ензий № 100500 от «26» февраля </w:t>
      </w:r>
      <w:smartTag w:uri="urn:schemas-microsoft-com:office:smarttags" w:element="metricconverter">
        <w:smartTagPr>
          <w:attr w:name="ProductID" w:val="2002 г"/>
        </w:smartTagPr>
        <w:r w:rsidRPr="00B16386">
          <w:t>2002 г</w:t>
        </w:r>
      </w:smartTag>
      <w:r w:rsidRPr="00B16386">
        <w:t xml:space="preserve">., №103602 от «25» декабря </w:t>
      </w:r>
      <w:smartTag w:uri="urn:schemas-microsoft-com:office:smarttags" w:element="metricconverter">
        <w:smartTagPr>
          <w:attr w:name="ProductID" w:val="2002 г"/>
        </w:smartTagPr>
        <w:r w:rsidRPr="00B16386">
          <w:t>2002 г</w:t>
        </w:r>
      </w:smartTag>
      <w:r w:rsidRPr="00B16386">
        <w:t>., №101802 от «</w:t>
      </w:r>
      <w:proofErr w:type="gramStart"/>
      <w:r w:rsidRPr="00B16386">
        <w:t>01»июля</w:t>
      </w:r>
      <w:proofErr w:type="gramEnd"/>
      <w:r w:rsidRPr="00B16386">
        <w:t xml:space="preserve"> </w:t>
      </w:r>
      <w:smartTag w:uri="urn:schemas-microsoft-com:office:smarttags" w:element="metricconverter">
        <w:smartTagPr>
          <w:attr w:name="ProductID" w:val="2004 г"/>
        </w:smartTagPr>
        <w:r w:rsidRPr="00B16386">
          <w:t>2004 г</w:t>
        </w:r>
      </w:smartTag>
      <w:r w:rsidRPr="00B16386">
        <w:t xml:space="preserve">., №101802 от «04» декабря   </w:t>
      </w:r>
      <w:smartTag w:uri="urn:schemas-microsoft-com:office:smarttags" w:element="metricconverter">
        <w:smartTagPr>
          <w:attr w:name="ProductID" w:val="2002 г"/>
        </w:smartTagPr>
        <w:r w:rsidRPr="00B16386">
          <w:t>2002 г</w:t>
        </w:r>
      </w:smartTag>
      <w:r w:rsidRPr="00B16386">
        <w:t xml:space="preserve">., №101802 от «29» декабря   </w:t>
      </w:r>
      <w:smartTag w:uri="urn:schemas-microsoft-com:office:smarttags" w:element="metricconverter">
        <w:smartTagPr>
          <w:attr w:name="ProductID" w:val="2004 г"/>
        </w:smartTagPr>
        <w:r w:rsidRPr="00B16386">
          <w:t>2004 г</w:t>
        </w:r>
      </w:smartTag>
      <w:r w:rsidRPr="00B16386">
        <w:t xml:space="preserve">., №104106 от «13» августа  </w:t>
      </w:r>
      <w:smartTag w:uri="urn:schemas-microsoft-com:office:smarttags" w:element="metricconverter">
        <w:smartTagPr>
          <w:attr w:name="ProductID" w:val="2007 г"/>
        </w:smartTagPr>
        <w:r w:rsidRPr="00B16386">
          <w:t>2007 г</w:t>
        </w:r>
      </w:smartTag>
      <w:r w:rsidRPr="00B16386">
        <w:t>.,№103906 от 28 сентября 2007г.</w:t>
      </w:r>
    </w:p>
    <w:p w:rsidR="00B26491" w:rsidRPr="00B16386" w:rsidRDefault="00B26491" w:rsidP="00B26491">
      <w:pPr>
        <w:numPr>
          <w:ilvl w:val="1"/>
          <w:numId w:val="24"/>
        </w:numPr>
        <w:spacing w:line="360" w:lineRule="auto"/>
        <w:ind w:left="426"/>
        <w:jc w:val="both"/>
      </w:pPr>
      <w:r w:rsidRPr="00B16386">
        <w:t xml:space="preserve">Работы по оказанию технической поддержки осуществляются в течение основного рабочего времени. В это время Исполнитель предоставляет консультации и рекомендации по решению проблем, возникших при эксплуатации АСР «Старт», по телефону, факсу и электронной почте. </w:t>
      </w:r>
    </w:p>
    <w:p w:rsidR="00B26491" w:rsidRPr="00B16386" w:rsidRDefault="00B26491" w:rsidP="00B26491">
      <w:pPr>
        <w:numPr>
          <w:ilvl w:val="2"/>
          <w:numId w:val="24"/>
        </w:numPr>
        <w:spacing w:line="360" w:lineRule="auto"/>
        <w:jc w:val="both"/>
      </w:pPr>
      <w:r w:rsidRPr="00B16386">
        <w:t>Основное рабочее время определяется как время с 9:00 до 17:00 часов по московскому времени, кроме выходных и праздничных дней.</w:t>
      </w:r>
    </w:p>
    <w:p w:rsidR="00B26491" w:rsidRPr="00B16386" w:rsidRDefault="00B26491" w:rsidP="00B26491">
      <w:pPr>
        <w:numPr>
          <w:ilvl w:val="2"/>
          <w:numId w:val="24"/>
        </w:numPr>
        <w:spacing w:line="360" w:lineRule="auto"/>
        <w:jc w:val="both"/>
      </w:pPr>
      <w:r w:rsidRPr="00B16386">
        <w:t>Консул</w:t>
      </w:r>
      <w:r w:rsidR="008F7FD5">
        <w:t>ьтации оказываются по телефонам</w:t>
      </w:r>
      <w:r w:rsidRPr="00B16386">
        <w:t xml:space="preserve"> (846-2) 373-85-70,71,7</w:t>
      </w:r>
      <w:r w:rsidRPr="00B16386">
        <w:rPr>
          <w:lang w:val="en-US"/>
        </w:rPr>
        <w:t>2</w:t>
      </w:r>
      <w:r w:rsidRPr="00B16386">
        <w:t>.</w:t>
      </w:r>
    </w:p>
    <w:p w:rsidR="00B26491" w:rsidRPr="00B16386" w:rsidRDefault="00B26491" w:rsidP="00B26491">
      <w:pPr>
        <w:numPr>
          <w:ilvl w:val="1"/>
          <w:numId w:val="24"/>
        </w:numPr>
        <w:spacing w:line="360" w:lineRule="auto"/>
        <w:ind w:left="426"/>
        <w:jc w:val="both"/>
      </w:pPr>
      <w:r w:rsidRPr="00B16386">
        <w:t>Исполнитель предоставляет Пользователю доступ ко всем новым релизам АСР «Старт» с приложением необходимой документации по мере их появления в течение всего периода действия договора.</w:t>
      </w:r>
    </w:p>
    <w:p w:rsidR="00B26491" w:rsidRPr="00B16386" w:rsidRDefault="00B26491" w:rsidP="00B26491">
      <w:pPr>
        <w:numPr>
          <w:ilvl w:val="2"/>
          <w:numId w:val="24"/>
        </w:numPr>
        <w:spacing w:line="360" w:lineRule="auto"/>
        <w:jc w:val="both"/>
      </w:pPr>
      <w:r w:rsidRPr="00B16386">
        <w:t>После выпуска очередного релиза АСР «Старт» Исполнитель обязан уведомить Пользователя о его появлении.</w:t>
      </w:r>
    </w:p>
    <w:p w:rsidR="00B26491" w:rsidRPr="00B16386" w:rsidRDefault="00B26491" w:rsidP="00B26491">
      <w:pPr>
        <w:numPr>
          <w:ilvl w:val="2"/>
          <w:numId w:val="24"/>
        </w:numPr>
        <w:spacing w:line="360" w:lineRule="auto"/>
        <w:jc w:val="both"/>
      </w:pPr>
      <w:r w:rsidRPr="00B16386">
        <w:t xml:space="preserve">Исполнитель обеспечивает доступ к новому релизу АСР «Старт» с приложением необходимой документации путем размещения их на </w:t>
      </w:r>
      <w:r w:rsidRPr="00B16386">
        <w:rPr>
          <w:lang w:val="en-US"/>
        </w:rPr>
        <w:t>ftp</w:t>
      </w:r>
      <w:r w:rsidRPr="00B16386">
        <w:t xml:space="preserve">-сервере </w:t>
      </w:r>
      <w:r w:rsidRPr="00B16386">
        <w:rPr>
          <w:lang w:val="en-US"/>
        </w:rPr>
        <w:t>ftp</w:t>
      </w:r>
      <w:r w:rsidRPr="00B16386">
        <w:t>.</w:t>
      </w:r>
      <w:r w:rsidRPr="00B16386">
        <w:rPr>
          <w:lang w:val="en-US"/>
        </w:rPr>
        <w:t>Start</w:t>
      </w:r>
      <w:r w:rsidRPr="00B16386">
        <w:t>2</w:t>
      </w:r>
      <w:r w:rsidRPr="00B16386">
        <w:rPr>
          <w:lang w:val="en-US"/>
        </w:rPr>
        <w:t>com</w:t>
      </w:r>
      <w:r w:rsidRPr="00B16386">
        <w:t>.</w:t>
      </w:r>
      <w:proofErr w:type="spellStart"/>
      <w:r w:rsidRPr="00B16386">
        <w:rPr>
          <w:lang w:val="en-US"/>
        </w:rPr>
        <w:t>ru</w:t>
      </w:r>
      <w:proofErr w:type="spellEnd"/>
      <w:r w:rsidRPr="00B16386">
        <w:t>.</w:t>
      </w:r>
    </w:p>
    <w:p w:rsidR="00B26491" w:rsidRPr="00B16386" w:rsidRDefault="00B26491" w:rsidP="00B26491">
      <w:pPr>
        <w:numPr>
          <w:ilvl w:val="2"/>
          <w:numId w:val="24"/>
        </w:numPr>
        <w:spacing w:line="360" w:lineRule="auto"/>
        <w:jc w:val="both"/>
      </w:pPr>
      <w:r w:rsidRPr="00B16386">
        <w:t>Пользователь обязан следовать инструкциям по установке релиза АСР «Старт».</w:t>
      </w:r>
    </w:p>
    <w:p w:rsidR="00B26491" w:rsidRPr="00B16386" w:rsidRDefault="00B26491" w:rsidP="00B26491">
      <w:pPr>
        <w:numPr>
          <w:ilvl w:val="1"/>
          <w:numId w:val="24"/>
        </w:numPr>
        <w:spacing w:line="360" w:lineRule="auto"/>
        <w:ind w:left="426"/>
        <w:jc w:val="both"/>
      </w:pPr>
      <w:r w:rsidRPr="00B16386">
        <w:t xml:space="preserve">Работы, согласно </w:t>
      </w:r>
      <w:proofErr w:type="spellStart"/>
      <w:r w:rsidRPr="00B16386">
        <w:t>п.п</w:t>
      </w:r>
      <w:proofErr w:type="spellEnd"/>
      <w:r w:rsidRPr="00B16386">
        <w:t xml:space="preserve">. 1.2. осуществляются на основании обращений, которые Пользователь направляет по адресу </w:t>
      </w:r>
      <w:proofErr w:type="spellStart"/>
      <w:r w:rsidRPr="00B16386">
        <w:rPr>
          <w:lang w:val="en-US"/>
        </w:rPr>
        <w:t>ufa</w:t>
      </w:r>
      <w:proofErr w:type="spellEnd"/>
      <w:r w:rsidRPr="00B16386">
        <w:t>@start2com.</w:t>
      </w:r>
      <w:proofErr w:type="spellStart"/>
      <w:r w:rsidRPr="00B16386">
        <w:rPr>
          <w:lang w:val="en-US"/>
        </w:rPr>
        <w:t>ru</w:t>
      </w:r>
      <w:proofErr w:type="spellEnd"/>
      <w:r w:rsidRPr="00B16386">
        <w:t>, либо по факсу (846)373-85-73.</w:t>
      </w:r>
    </w:p>
    <w:p w:rsidR="00B26491" w:rsidRPr="00B16386" w:rsidRDefault="00B26491" w:rsidP="00B26491">
      <w:pPr>
        <w:numPr>
          <w:ilvl w:val="2"/>
          <w:numId w:val="24"/>
        </w:numPr>
        <w:spacing w:line="360" w:lineRule="auto"/>
        <w:jc w:val="both"/>
      </w:pPr>
      <w:bookmarkStart w:id="34" w:name="_Ref21832446"/>
      <w:r w:rsidRPr="00B16386">
        <w:t>Поступающие обращения Пользователя распределяются по следующим уровням приоритета, определяющего степень важности решения проблемы, препятствующей нормальному функционированию АСР «Старт»:</w:t>
      </w:r>
      <w:bookmarkEnd w:id="34"/>
    </w:p>
    <w:p w:rsidR="00B26491" w:rsidRPr="00B16386" w:rsidRDefault="00B26491" w:rsidP="00B26491">
      <w:pPr>
        <w:spacing w:line="360" w:lineRule="auto"/>
        <w:ind w:left="1224"/>
        <w:jc w:val="both"/>
      </w:pPr>
      <w:r w:rsidRPr="00B16386">
        <w:rPr>
          <w:b/>
        </w:rPr>
        <w:t>“Высокий приоритет”</w:t>
      </w:r>
      <w:r w:rsidRPr="00B16386">
        <w:t xml:space="preserve"> – применяется в случаях, когда АСР «Старт» не функционирует и необходимо незамедлительно предоставить решение или исправление, </w:t>
      </w:r>
      <w:proofErr w:type="gramStart"/>
      <w:r w:rsidRPr="00B16386">
        <w:t>или</w:t>
      </w:r>
      <w:proofErr w:type="gramEnd"/>
      <w:r w:rsidRPr="00B16386">
        <w:t xml:space="preserve"> когда ошибки или сбои в работе АСР «Старт» делают невозможным оказание всех или значительной части услуг электросвязи.</w:t>
      </w:r>
    </w:p>
    <w:p w:rsidR="00B26491" w:rsidRPr="00B16386" w:rsidRDefault="00B26491" w:rsidP="00B26491">
      <w:pPr>
        <w:spacing w:line="360" w:lineRule="auto"/>
        <w:ind w:left="1224"/>
        <w:jc w:val="both"/>
      </w:pPr>
      <w:r w:rsidRPr="00B16386">
        <w:rPr>
          <w:b/>
        </w:rPr>
        <w:t xml:space="preserve">“Средний приоритет” </w:t>
      </w:r>
      <w:r w:rsidRPr="00B16386">
        <w:t>- применяется в случаях, когда АСР «Старт» частично неработоспособна (отсутствие функционирования или сбои в функционировании какой-либо подсистемы АСР «Старт»), что значительно сокращает возможности Пользователя по оказанию услуг электросвязи.</w:t>
      </w:r>
    </w:p>
    <w:p w:rsidR="00B26491" w:rsidRPr="00B16386" w:rsidRDefault="00B26491" w:rsidP="00B26491">
      <w:pPr>
        <w:spacing w:line="360" w:lineRule="auto"/>
        <w:ind w:left="1224"/>
        <w:jc w:val="both"/>
      </w:pPr>
      <w:r w:rsidRPr="00B16386">
        <w:rPr>
          <w:b/>
        </w:rPr>
        <w:t xml:space="preserve">“Низкий приоритет” </w:t>
      </w:r>
      <w:r w:rsidRPr="00B16386">
        <w:t>- применяется в случаях, когда проблемы, описываемые Пользователем, реально не влияют на возможность выполнения основных бизнес-процессов оказания услуг электросвязи.</w:t>
      </w:r>
    </w:p>
    <w:p w:rsidR="00B26491" w:rsidRPr="00B16386" w:rsidRDefault="00B26491" w:rsidP="00B26491">
      <w:pPr>
        <w:numPr>
          <w:ilvl w:val="2"/>
          <w:numId w:val="24"/>
        </w:numPr>
        <w:spacing w:line="360" w:lineRule="auto"/>
        <w:jc w:val="both"/>
      </w:pPr>
      <w:bookmarkStart w:id="35" w:name="_Ref21834799"/>
      <w:r w:rsidRPr="00B16386">
        <w:t xml:space="preserve">Исполнитель и Пользователь согласовывают приоритет обращения в соответствии с определениями, которые даны в п. </w:t>
      </w:r>
      <w:r w:rsidRPr="00B16386">
        <w:fldChar w:fldCharType="begin"/>
      </w:r>
      <w:r w:rsidRPr="00B16386">
        <w:instrText xml:space="preserve"> REF _Ref21832446 \r \h </w:instrText>
      </w:r>
      <w:r>
        <w:instrText xml:space="preserve"> \* MERGEFORMAT </w:instrText>
      </w:r>
      <w:r w:rsidRPr="00B16386">
        <w:fldChar w:fldCharType="separate"/>
      </w:r>
      <w:r w:rsidR="001A493D">
        <w:t>2.4.1</w:t>
      </w:r>
      <w:r w:rsidRPr="00B16386">
        <w:fldChar w:fldCharType="end"/>
      </w:r>
      <w:r w:rsidRPr="00B16386">
        <w:t>. Приоритет обращения Пользователя может быть изменен либо вследствие выполнения Исполнителем работ в соответствии с обращением, в результате которых проблема решена частично и обращение может быть классифицировано по другому уровню, либо вследствие анализа полученного обращения, проведенного Исполнителем.</w:t>
      </w:r>
      <w:bookmarkEnd w:id="35"/>
    </w:p>
    <w:p w:rsidR="00B26491" w:rsidRPr="00B16386" w:rsidRDefault="00B26491" w:rsidP="00B26491">
      <w:pPr>
        <w:numPr>
          <w:ilvl w:val="2"/>
          <w:numId w:val="24"/>
        </w:numPr>
        <w:spacing w:line="360" w:lineRule="auto"/>
        <w:jc w:val="both"/>
      </w:pPr>
      <w:r w:rsidRPr="00B16386">
        <w:t>Обращение Пользователя за технической поддержкой должно содержать следующую информацию:</w:t>
      </w:r>
    </w:p>
    <w:p w:rsidR="00B26491" w:rsidRPr="00B16386" w:rsidRDefault="00B26491" w:rsidP="00B26491">
      <w:pPr>
        <w:numPr>
          <w:ilvl w:val="0"/>
          <w:numId w:val="25"/>
        </w:numPr>
        <w:spacing w:line="360" w:lineRule="auto"/>
      </w:pPr>
      <w:r w:rsidRPr="00B16386">
        <w:t>Краткое название проблемы;</w:t>
      </w:r>
    </w:p>
    <w:p w:rsidR="00B26491" w:rsidRPr="00B16386" w:rsidRDefault="00B26491" w:rsidP="00B26491">
      <w:pPr>
        <w:numPr>
          <w:ilvl w:val="0"/>
          <w:numId w:val="25"/>
        </w:numPr>
        <w:spacing w:line="360" w:lineRule="auto"/>
      </w:pPr>
      <w:r w:rsidRPr="00B16386">
        <w:t>Уровень приоритета обращения;</w:t>
      </w:r>
    </w:p>
    <w:p w:rsidR="00B26491" w:rsidRPr="00B16386" w:rsidRDefault="00B26491" w:rsidP="00B26491">
      <w:pPr>
        <w:numPr>
          <w:ilvl w:val="0"/>
          <w:numId w:val="25"/>
        </w:numPr>
        <w:spacing w:line="360" w:lineRule="auto"/>
      </w:pPr>
      <w:r w:rsidRPr="00B16386">
        <w:t>Детальное описание проблемы;</w:t>
      </w:r>
    </w:p>
    <w:p w:rsidR="00B26491" w:rsidRPr="00B16386" w:rsidRDefault="00B26491" w:rsidP="00B26491">
      <w:pPr>
        <w:numPr>
          <w:ilvl w:val="0"/>
          <w:numId w:val="25"/>
        </w:numPr>
        <w:spacing w:line="360" w:lineRule="auto"/>
      </w:pPr>
      <w:r w:rsidRPr="00B16386">
        <w:t>Номер релиза АСР «Старт»;</w:t>
      </w:r>
    </w:p>
    <w:p w:rsidR="00B26491" w:rsidRPr="00B16386" w:rsidRDefault="00B26491" w:rsidP="00B26491">
      <w:pPr>
        <w:numPr>
          <w:ilvl w:val="0"/>
          <w:numId w:val="25"/>
        </w:numPr>
        <w:spacing w:line="360" w:lineRule="auto"/>
      </w:pPr>
      <w:r w:rsidRPr="00B16386">
        <w:t>Дата и время обнаружения проблемы;</w:t>
      </w:r>
    </w:p>
    <w:p w:rsidR="00B26491" w:rsidRPr="00B16386" w:rsidRDefault="00B26491" w:rsidP="00B26491">
      <w:pPr>
        <w:numPr>
          <w:ilvl w:val="0"/>
          <w:numId w:val="25"/>
        </w:numPr>
        <w:spacing w:line="360" w:lineRule="auto"/>
      </w:pPr>
      <w:r w:rsidRPr="00B16386">
        <w:t>Контактные сведения о специалисте, выявившем проблему (адрес электронной почты, телефон);</w:t>
      </w:r>
    </w:p>
    <w:p w:rsidR="00B26491" w:rsidRPr="00B16386" w:rsidRDefault="00B26491" w:rsidP="00B26491">
      <w:pPr>
        <w:numPr>
          <w:ilvl w:val="0"/>
          <w:numId w:val="25"/>
        </w:numPr>
        <w:spacing w:line="360" w:lineRule="auto"/>
      </w:pPr>
      <w:r w:rsidRPr="00B16386">
        <w:t>Контактные сведения о специалисте Пользователя, курирующем решение проблемы (адрес электронной почты, телефон);</w:t>
      </w:r>
    </w:p>
    <w:p w:rsidR="00B26491" w:rsidRPr="00B16386" w:rsidRDefault="00B26491" w:rsidP="00B26491">
      <w:pPr>
        <w:numPr>
          <w:ilvl w:val="0"/>
          <w:numId w:val="25"/>
        </w:numPr>
        <w:spacing w:line="360" w:lineRule="auto"/>
      </w:pPr>
      <w:r w:rsidRPr="00B16386">
        <w:t>Файлы с дополнительной информацией.</w:t>
      </w:r>
    </w:p>
    <w:p w:rsidR="00B26491" w:rsidRPr="00B16386" w:rsidRDefault="00B26491" w:rsidP="00B26491">
      <w:pPr>
        <w:spacing w:line="360" w:lineRule="auto"/>
        <w:ind w:left="1080"/>
        <w:jc w:val="both"/>
      </w:pPr>
      <w:r w:rsidRPr="00B16386">
        <w:t>Краткое название проблемы</w:t>
      </w:r>
      <w:r w:rsidRPr="00B16386">
        <w:rPr>
          <w:color w:val="FF0000"/>
        </w:rPr>
        <w:t xml:space="preserve"> </w:t>
      </w:r>
      <w:r w:rsidRPr="00B16386">
        <w:t>и</w:t>
      </w:r>
      <w:r w:rsidRPr="00B16386">
        <w:rPr>
          <w:color w:val="FF0000"/>
        </w:rPr>
        <w:t xml:space="preserve"> </w:t>
      </w:r>
      <w:r w:rsidRPr="00B16386">
        <w:t>уровень приоритета обращения должны быть отражены в заголовке (Тема/</w:t>
      </w:r>
      <w:proofErr w:type="spellStart"/>
      <w:r w:rsidRPr="00B16386">
        <w:t>Subject</w:t>
      </w:r>
      <w:proofErr w:type="spellEnd"/>
      <w:r w:rsidRPr="00B16386">
        <w:t>) сообщения, отправленного по электронной почте или по телефаксу.</w:t>
      </w:r>
    </w:p>
    <w:p w:rsidR="00B26491" w:rsidRPr="00B16386" w:rsidRDefault="00B26491" w:rsidP="00B26491">
      <w:pPr>
        <w:numPr>
          <w:ilvl w:val="2"/>
          <w:numId w:val="24"/>
        </w:numPr>
        <w:spacing w:line="360" w:lineRule="auto"/>
        <w:jc w:val="both"/>
      </w:pPr>
      <w:r w:rsidRPr="00B16386">
        <w:t xml:space="preserve">Исполнитель регистрирует обращение Пользователя за технической поддержкой, уведомляет Пользователя о регистрации обращения и выполняет предварительный анализ заявленной проблемы. </w:t>
      </w:r>
    </w:p>
    <w:p w:rsidR="00B26491" w:rsidRPr="00B16386" w:rsidRDefault="00B26491" w:rsidP="00B26491">
      <w:pPr>
        <w:numPr>
          <w:ilvl w:val="2"/>
          <w:numId w:val="24"/>
        </w:numPr>
        <w:spacing w:line="360" w:lineRule="auto"/>
        <w:jc w:val="both"/>
      </w:pPr>
      <w:r w:rsidRPr="00B16386">
        <w:t xml:space="preserve">Пользователь должен предоставить </w:t>
      </w:r>
      <w:proofErr w:type="gramStart"/>
      <w:r w:rsidRPr="00B16386">
        <w:t>Исполнителю</w:t>
      </w:r>
      <w:proofErr w:type="gramEnd"/>
      <w:r w:rsidRPr="00B16386">
        <w:t xml:space="preserve"> удаленный доступ к эксплуатируемой им АСР «Старт» для выявления и анализа причин возникновения неисправностей или сбоев функционирования АСР «Старт» в соответствии с дополнительно оговоренной технологической процедурой, обеспечивающей требуемый Пользователем уровень безопасности.</w:t>
      </w:r>
    </w:p>
    <w:p w:rsidR="00B26491" w:rsidRPr="00B16386" w:rsidRDefault="00B26491" w:rsidP="00B26491">
      <w:pPr>
        <w:numPr>
          <w:ilvl w:val="2"/>
          <w:numId w:val="24"/>
        </w:numPr>
        <w:spacing w:line="360" w:lineRule="auto"/>
        <w:jc w:val="both"/>
      </w:pPr>
      <w:r w:rsidRPr="00B16386">
        <w:t>Исполнитель обязан предоставить Пользователю рекомендации по устранению причин неисправности или сбоев функционирования АСР «Старт» после обнаружения и анализа причин их возникновения; или в соответствии с результатами анализа определить срок согласно заявленному в обращении уровню приоритета, в течение которого Исполнитель предоставит необходимые рекомендации по решению проблемы.</w:t>
      </w:r>
    </w:p>
    <w:p w:rsidR="00B26491" w:rsidRPr="00B16386" w:rsidRDefault="00B26491" w:rsidP="00B26491">
      <w:pPr>
        <w:numPr>
          <w:ilvl w:val="2"/>
          <w:numId w:val="24"/>
        </w:numPr>
        <w:spacing w:line="360" w:lineRule="auto"/>
        <w:jc w:val="both"/>
      </w:pPr>
      <w:r w:rsidRPr="00B16386">
        <w:t>Исполнитель обязан осуществлять работы по устранению неисправностей или сбоев функционирования АСР «Старт» после согласования (п.</w:t>
      </w:r>
      <w:r w:rsidRPr="00B16386">
        <w:fldChar w:fldCharType="begin"/>
      </w:r>
      <w:r w:rsidRPr="00B16386">
        <w:instrText xml:space="preserve"> REF _Ref21834799 \r \h </w:instrText>
      </w:r>
      <w:r>
        <w:instrText xml:space="preserve"> \* MERGEFORMAT </w:instrText>
      </w:r>
      <w:r w:rsidRPr="00B16386">
        <w:fldChar w:fldCharType="separate"/>
      </w:r>
      <w:r w:rsidR="001A493D">
        <w:t>2.4.2</w:t>
      </w:r>
      <w:r w:rsidRPr="00B16386">
        <w:fldChar w:fldCharType="end"/>
      </w:r>
      <w:r w:rsidRPr="00B16386">
        <w:t>) приоритета обращения. Приоритетность решения проблем основывается на уровнях приоритета всех заявленных и не решенных обращений Пользователя. В случае получения обращения Пользователя более высокого приоритета, Исполнитель может скорректировать срок выполнения работ по решению проблем, заявленных в обращениях более низкого приоритета.</w:t>
      </w:r>
    </w:p>
    <w:p w:rsidR="00B26491" w:rsidRPr="00B16386" w:rsidRDefault="00B26491" w:rsidP="00B26491">
      <w:pPr>
        <w:numPr>
          <w:ilvl w:val="2"/>
          <w:numId w:val="24"/>
        </w:numPr>
        <w:spacing w:line="360" w:lineRule="auto"/>
        <w:jc w:val="both"/>
      </w:pPr>
      <w:r w:rsidRPr="00B16386">
        <w:t>Время реагирования Исполнителя на обращения Пользователя определяется следующим образом:</w:t>
      </w:r>
    </w:p>
    <w:p w:rsidR="00B26491" w:rsidRPr="00B16386" w:rsidRDefault="00B26491" w:rsidP="00B26491">
      <w:pPr>
        <w:spacing w:line="360" w:lineRule="auto"/>
        <w:ind w:left="1276" w:hanging="425"/>
      </w:pPr>
      <w:r w:rsidRPr="00B16386">
        <w:tab/>
        <w:t>Высокий приоритет – не более 1 дня;</w:t>
      </w:r>
    </w:p>
    <w:p w:rsidR="00B26491" w:rsidRPr="00B16386" w:rsidRDefault="00B26491" w:rsidP="00B26491">
      <w:pPr>
        <w:spacing w:line="360" w:lineRule="auto"/>
        <w:ind w:left="1276" w:hanging="425"/>
      </w:pPr>
      <w:r w:rsidRPr="00B16386">
        <w:tab/>
        <w:t>Средний приоритет – не более 5 дней;</w:t>
      </w:r>
    </w:p>
    <w:p w:rsidR="00B26491" w:rsidRPr="00B16386" w:rsidRDefault="00B26491" w:rsidP="00B26491">
      <w:pPr>
        <w:spacing w:line="360" w:lineRule="auto"/>
        <w:ind w:left="720" w:firstLine="556"/>
        <w:jc w:val="both"/>
      </w:pPr>
      <w:r w:rsidRPr="00B16386">
        <w:t>Низкий приоритет – не более 30 дней.</w:t>
      </w:r>
    </w:p>
    <w:p w:rsidR="00B26491" w:rsidRPr="00B16386" w:rsidRDefault="00B26491" w:rsidP="00B26491">
      <w:pPr>
        <w:numPr>
          <w:ilvl w:val="2"/>
          <w:numId w:val="24"/>
        </w:numPr>
        <w:spacing w:line="360" w:lineRule="auto"/>
        <w:jc w:val="both"/>
      </w:pPr>
      <w:r w:rsidRPr="00B16386">
        <w:t>Работы по решению проблемы, заявленной в обращении Пользователя, считается выполненными после подтверждения Пользователем факта восстановления функционирования АСР «Старт».</w:t>
      </w:r>
    </w:p>
    <w:p w:rsidR="00B26491" w:rsidRPr="00B16386" w:rsidRDefault="00B26491" w:rsidP="00B26491">
      <w:pPr>
        <w:spacing w:after="120" w:line="360" w:lineRule="auto"/>
        <w:jc w:val="center"/>
        <w:outlineLvl w:val="0"/>
      </w:pPr>
    </w:p>
    <w:p w:rsidR="00B26491" w:rsidRPr="00B16386" w:rsidRDefault="00B26491" w:rsidP="00B26491">
      <w:pPr>
        <w:numPr>
          <w:ilvl w:val="0"/>
          <w:numId w:val="24"/>
        </w:numPr>
        <w:spacing w:after="120" w:line="360" w:lineRule="auto"/>
        <w:jc w:val="center"/>
        <w:outlineLvl w:val="0"/>
      </w:pPr>
      <w:r w:rsidRPr="00B16386">
        <w:t xml:space="preserve">СТОИМОСТЬ РАБОТ И ПОРЯДОК ОПЛАТЫ </w:t>
      </w:r>
    </w:p>
    <w:p w:rsidR="00B26491" w:rsidRPr="00B16386" w:rsidRDefault="00B26491" w:rsidP="00B26491">
      <w:pPr>
        <w:spacing w:line="360" w:lineRule="auto"/>
        <w:jc w:val="both"/>
      </w:pPr>
      <w:r w:rsidRPr="00B16386">
        <w:rPr>
          <w:rFonts w:eastAsia="Calibri"/>
          <w:lang w:eastAsia="en-US"/>
        </w:rPr>
        <w:t>3.1.</w:t>
      </w:r>
      <w:r w:rsidRPr="00B16386">
        <w:rPr>
          <w:rFonts w:eastAsia="Calibri"/>
          <w:lang w:val="en-US" w:eastAsia="en-US"/>
        </w:rPr>
        <w:t> </w:t>
      </w:r>
      <w:r w:rsidRPr="00B16386">
        <w:rPr>
          <w:rFonts w:eastAsia="Calibri"/>
          <w:lang w:eastAsia="en-US"/>
        </w:rPr>
        <w:t>Стоимость работ, осуществляемых Исполнителем по настоящему Договору согласно</w:t>
      </w:r>
      <w:r w:rsidRPr="00B16386">
        <w:t xml:space="preserve"> п.1.2. составляет </w:t>
      </w:r>
      <w:r w:rsidRPr="00B16386">
        <w:rPr>
          <w:b/>
        </w:rPr>
        <w:t>8 261 865,68</w:t>
      </w:r>
      <w:r w:rsidRPr="00B16386">
        <w:rPr>
          <w:rFonts w:ascii="Tahoma" w:hAnsi="Tahoma" w:cs="Tahoma"/>
          <w:sz w:val="20"/>
          <w:lang w:val="x-none"/>
        </w:rPr>
        <w:t xml:space="preserve"> </w:t>
      </w:r>
      <w:r w:rsidRPr="00B16386">
        <w:t xml:space="preserve">(Восемь миллионов двести шестьдесят одна тысяча восемьсот шестьдесят пять и 68/100) рублей в </w:t>
      </w:r>
      <w:proofErr w:type="spellStart"/>
      <w:r w:rsidRPr="00B16386">
        <w:t>т.ч</w:t>
      </w:r>
      <w:proofErr w:type="spellEnd"/>
      <w:r w:rsidRPr="00B16386">
        <w:t xml:space="preserve">. НДС 18 % </w:t>
      </w:r>
      <w:r w:rsidRPr="00B16386">
        <w:rPr>
          <w:b/>
        </w:rPr>
        <w:t>1 260 284,60</w:t>
      </w:r>
      <w:r w:rsidRPr="00B16386">
        <w:t xml:space="preserve"> (Один миллион двести шестьдесят тысяч двести восемьдесят четыре и 90/100) рублей.</w:t>
      </w:r>
    </w:p>
    <w:p w:rsidR="00B26491" w:rsidRPr="00B16386" w:rsidRDefault="00B26491" w:rsidP="00B26491">
      <w:pPr>
        <w:spacing w:line="360" w:lineRule="auto"/>
        <w:jc w:val="both"/>
      </w:pPr>
      <w:r w:rsidRPr="00B16386">
        <w:t>3.2.</w:t>
      </w:r>
      <w:r w:rsidRPr="00B16386">
        <w:rPr>
          <w:lang w:val="en-US"/>
        </w:rPr>
        <w:t> </w:t>
      </w:r>
      <w:r w:rsidRPr="00B16386">
        <w:t>Оплата работ по настоящему Договору производится ежемесячно равными платежами.</w:t>
      </w:r>
    </w:p>
    <w:p w:rsidR="00B26491" w:rsidRPr="00B16386" w:rsidRDefault="00B26491" w:rsidP="00B26491">
      <w:pPr>
        <w:pStyle w:val="a5"/>
        <w:spacing w:line="360" w:lineRule="auto"/>
        <w:jc w:val="both"/>
      </w:pPr>
      <w:r w:rsidRPr="00B16386">
        <w:t>3.3.</w:t>
      </w:r>
      <w:r w:rsidRPr="00B16386">
        <w:rPr>
          <w:lang w:val="en-US"/>
        </w:rPr>
        <w:t> </w:t>
      </w:r>
      <w:r w:rsidRPr="00B16386">
        <w:t xml:space="preserve">Исполнитель не позднее </w:t>
      </w:r>
      <w:r w:rsidRPr="00B16386">
        <w:rPr>
          <w:bCs/>
          <w:color w:val="26282F"/>
        </w:rPr>
        <w:t>5</w:t>
      </w:r>
      <w:r w:rsidRPr="00B16386">
        <w:t xml:space="preserve"> числа </w:t>
      </w:r>
      <w:r w:rsidRPr="00B16386">
        <w:rPr>
          <w:bCs/>
          <w:color w:val="26282F"/>
        </w:rPr>
        <w:t>месяца</w:t>
      </w:r>
      <w:r w:rsidRPr="00B16386">
        <w:t xml:space="preserve">, следующего за отчетным, представляет </w:t>
      </w:r>
      <w:proofErr w:type="gramStart"/>
      <w:r w:rsidRPr="00B16386">
        <w:t>Пользователю</w:t>
      </w:r>
      <w:proofErr w:type="gramEnd"/>
      <w:r w:rsidRPr="00B16386">
        <w:t xml:space="preserve"> подписанный в двух экземплярах Акт выполненных работ, счет-фактуру и счет на оплату за истекший </w:t>
      </w:r>
      <w:r w:rsidRPr="00B16386">
        <w:rPr>
          <w:bCs/>
          <w:color w:val="26282F"/>
        </w:rPr>
        <w:t xml:space="preserve">месяц, датированные </w:t>
      </w:r>
      <w:r w:rsidRPr="00B16386">
        <w:t>последним числом отчетного месяца.</w:t>
      </w:r>
    </w:p>
    <w:p w:rsidR="00B26491" w:rsidRPr="00B16386" w:rsidRDefault="00B26491" w:rsidP="00B26491">
      <w:pPr>
        <w:pStyle w:val="afff4"/>
        <w:spacing w:line="360" w:lineRule="auto"/>
        <w:jc w:val="both"/>
        <w:rPr>
          <w:rFonts w:ascii="Times New Roman" w:hAnsi="Times New Roman"/>
          <w:sz w:val="24"/>
          <w:szCs w:val="24"/>
        </w:rPr>
      </w:pPr>
      <w:r w:rsidRPr="00B16386">
        <w:rPr>
          <w:rFonts w:ascii="Times New Roman" w:hAnsi="Times New Roman"/>
          <w:sz w:val="24"/>
          <w:szCs w:val="24"/>
        </w:rPr>
        <w:t>3.4.</w:t>
      </w:r>
      <w:r w:rsidRPr="00B16386">
        <w:rPr>
          <w:lang w:val="en-US"/>
        </w:rPr>
        <w:t> </w:t>
      </w:r>
      <w:r w:rsidRPr="00B16386">
        <w:rPr>
          <w:rFonts w:ascii="Times New Roman" w:hAnsi="Times New Roman"/>
          <w:sz w:val="24"/>
          <w:szCs w:val="24"/>
        </w:rPr>
        <w:t xml:space="preserve">Пользователь проверяет представленный Акт в течение </w:t>
      </w:r>
      <w:r w:rsidRPr="00B16386">
        <w:rPr>
          <w:rFonts w:ascii="Times New Roman" w:hAnsi="Times New Roman"/>
          <w:bCs/>
          <w:color w:val="26282F"/>
          <w:sz w:val="24"/>
          <w:szCs w:val="24"/>
        </w:rPr>
        <w:t>5-ти</w:t>
      </w:r>
      <w:r w:rsidRPr="00B16386">
        <w:rPr>
          <w:rFonts w:ascii="Times New Roman" w:hAnsi="Times New Roman"/>
          <w:sz w:val="24"/>
          <w:szCs w:val="24"/>
        </w:rPr>
        <w:t xml:space="preserve"> рабочих дней после получения, подписывает его или дает мотивированный отказ.</w:t>
      </w:r>
    </w:p>
    <w:p w:rsidR="00B26491" w:rsidRPr="00B16386" w:rsidRDefault="00B26491" w:rsidP="00B26491">
      <w:pPr>
        <w:pStyle w:val="afff4"/>
        <w:spacing w:line="360" w:lineRule="auto"/>
        <w:jc w:val="both"/>
        <w:rPr>
          <w:rFonts w:ascii="Times New Roman" w:hAnsi="Times New Roman"/>
          <w:sz w:val="24"/>
          <w:szCs w:val="24"/>
        </w:rPr>
      </w:pPr>
      <w:r w:rsidRPr="00B16386">
        <w:rPr>
          <w:rFonts w:ascii="Times New Roman" w:hAnsi="Times New Roman"/>
          <w:sz w:val="24"/>
          <w:szCs w:val="24"/>
        </w:rPr>
        <w:t>3.5. Пользователь производит оплату услуг по настоящему Договору после подписания Сторонами Акта выполненных работ на основании счетов, выставленных Исполнителем, в течение 30 календарных дней со дня получения счёта от Исполнителя.</w:t>
      </w:r>
    </w:p>
    <w:p w:rsidR="00B26491" w:rsidRPr="00B16386" w:rsidRDefault="00B26491" w:rsidP="00B26491">
      <w:pPr>
        <w:pStyle w:val="a5"/>
        <w:spacing w:line="360" w:lineRule="auto"/>
        <w:jc w:val="both"/>
      </w:pPr>
      <w:r w:rsidRPr="00B16386">
        <w:t>3.6. Оплата по настоящему договору производится Пользователем путем безналичного перечисления денежных средств на расчетный счет Исполнителя.</w:t>
      </w:r>
    </w:p>
    <w:p w:rsidR="00B26491" w:rsidRPr="00B26491" w:rsidRDefault="00B26491" w:rsidP="00B26491">
      <w:pPr>
        <w:pStyle w:val="Default"/>
        <w:spacing w:line="360" w:lineRule="auto"/>
        <w:jc w:val="both"/>
      </w:pPr>
      <w:r w:rsidRPr="00B16386">
        <w:t xml:space="preserve">3.7. Датой надлежащей оплаты считается дата списания соответствующей суммы с расчетного счета Пользователя. </w:t>
      </w:r>
    </w:p>
    <w:p w:rsidR="00B26491" w:rsidRPr="00B16386" w:rsidRDefault="00B26491" w:rsidP="00B26491">
      <w:pPr>
        <w:spacing w:before="100" w:beforeAutospacing="1" w:after="100" w:afterAutospacing="1" w:line="360" w:lineRule="auto"/>
        <w:jc w:val="both"/>
      </w:pPr>
      <w:r w:rsidRPr="00B16386">
        <w:t xml:space="preserve">3.8. </w:t>
      </w:r>
      <w:r w:rsidRPr="00B16386">
        <w:rPr>
          <w:iCs/>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26491" w:rsidRPr="00B16386" w:rsidRDefault="00B26491" w:rsidP="00B26491">
      <w:pPr>
        <w:spacing w:before="100" w:beforeAutospacing="1" w:after="100" w:afterAutospacing="1"/>
      </w:pPr>
      <w:r w:rsidRPr="00B16386">
        <w:t> </w:t>
      </w:r>
    </w:p>
    <w:p w:rsidR="00B26491" w:rsidRPr="00B16386" w:rsidRDefault="00B26491" w:rsidP="00B26491">
      <w:pPr>
        <w:numPr>
          <w:ilvl w:val="0"/>
          <w:numId w:val="24"/>
        </w:numPr>
        <w:spacing w:after="120" w:line="360" w:lineRule="auto"/>
        <w:jc w:val="center"/>
        <w:outlineLvl w:val="0"/>
      </w:pPr>
      <w:r w:rsidRPr="00B16386">
        <w:t>ОТВЕТСТВЕННОСТЬ СТОРОН</w:t>
      </w:r>
    </w:p>
    <w:p w:rsidR="00B26491" w:rsidRPr="00B16386" w:rsidRDefault="00B26491" w:rsidP="00B26491">
      <w:pPr>
        <w:numPr>
          <w:ilvl w:val="1"/>
          <w:numId w:val="24"/>
        </w:numPr>
        <w:spacing w:line="360" w:lineRule="auto"/>
        <w:ind w:left="426"/>
        <w:jc w:val="both"/>
      </w:pPr>
      <w:r w:rsidRPr="00B16386">
        <w:t xml:space="preserve">За неисполнение или ненадлежащее исполнение обязательств по настоящему Договору Исполнитель и Пользователь несут имущественную ответственность в соответствии с действующим законодательством. </w:t>
      </w:r>
    </w:p>
    <w:p w:rsidR="00B26491" w:rsidRPr="00B16386" w:rsidRDefault="00B26491" w:rsidP="00B26491">
      <w:pPr>
        <w:numPr>
          <w:ilvl w:val="1"/>
          <w:numId w:val="24"/>
        </w:numPr>
        <w:spacing w:line="360" w:lineRule="auto"/>
        <w:ind w:left="426"/>
        <w:jc w:val="both"/>
      </w:pPr>
      <w:r w:rsidRPr="00B16386">
        <w:t xml:space="preserve"> В случае нарушения Исполнителем сроков по выполнению своих обязательств по данному Договору, Пользователь вправе потребовать уплаты неустойки в виде пени, в размере 0,1 (одна десятая) % (процента) за каждый рабочий день от стоимости настоящего Договора, но не более 20 % от стоимости Договора.</w:t>
      </w:r>
    </w:p>
    <w:p w:rsidR="00B26491" w:rsidRPr="00B16386" w:rsidRDefault="00B26491" w:rsidP="00B26491">
      <w:pPr>
        <w:spacing w:line="360" w:lineRule="auto"/>
        <w:ind w:left="-6"/>
        <w:jc w:val="both"/>
      </w:pPr>
    </w:p>
    <w:p w:rsidR="00B26491" w:rsidRPr="00B16386" w:rsidRDefault="00B26491" w:rsidP="00B26491">
      <w:pPr>
        <w:numPr>
          <w:ilvl w:val="0"/>
          <w:numId w:val="24"/>
        </w:numPr>
        <w:spacing w:after="120" w:line="360" w:lineRule="auto"/>
        <w:jc w:val="center"/>
        <w:outlineLvl w:val="0"/>
      </w:pPr>
      <w:r w:rsidRPr="00B16386">
        <w:t>ГАРАНТИЙНЫЕ ОБЯЗАТЕЛЬСТВА</w:t>
      </w:r>
    </w:p>
    <w:p w:rsidR="00B26491" w:rsidRPr="00B16386" w:rsidRDefault="00B26491" w:rsidP="00B26491">
      <w:pPr>
        <w:numPr>
          <w:ilvl w:val="1"/>
          <w:numId w:val="24"/>
        </w:numPr>
        <w:spacing w:line="360" w:lineRule="auto"/>
        <w:ind w:left="426"/>
        <w:jc w:val="both"/>
      </w:pPr>
      <w:r w:rsidRPr="00B16386">
        <w:t>Исполнитель гарантирует, что он обладает необходимыми правами и полномочиями в отношении выполняемых по настоящему Договору услуг.</w:t>
      </w:r>
    </w:p>
    <w:p w:rsidR="00B26491" w:rsidRPr="00B26491" w:rsidRDefault="00B26491" w:rsidP="00B26491">
      <w:pPr>
        <w:spacing w:line="360" w:lineRule="auto"/>
        <w:jc w:val="center"/>
        <w:rPr>
          <w:b/>
        </w:rPr>
      </w:pPr>
    </w:p>
    <w:p w:rsidR="00B26491" w:rsidRPr="00B16386" w:rsidRDefault="00B26491" w:rsidP="00B26491">
      <w:pPr>
        <w:numPr>
          <w:ilvl w:val="0"/>
          <w:numId w:val="24"/>
        </w:numPr>
        <w:spacing w:after="120" w:line="360" w:lineRule="auto"/>
        <w:jc w:val="center"/>
        <w:outlineLvl w:val="0"/>
      </w:pPr>
      <w:r w:rsidRPr="00B16386">
        <w:t>ФОРС-МАЖОР</w:t>
      </w:r>
    </w:p>
    <w:p w:rsidR="00B26491" w:rsidRPr="00B16386" w:rsidRDefault="00B26491" w:rsidP="00B26491">
      <w:pPr>
        <w:numPr>
          <w:ilvl w:val="1"/>
          <w:numId w:val="24"/>
        </w:numPr>
        <w:spacing w:line="360" w:lineRule="auto"/>
        <w:ind w:left="426"/>
        <w:jc w:val="both"/>
      </w:pPr>
      <w:r w:rsidRPr="00B16386">
        <w:t>Стороны освобождаются от ответственности за полное или частичное неисполнение какого-либо из обязательств, если это неисполнение обусловлено наступлением форс-мажорных обстоятельств, к которым относятся: стихийные бедствия, аварии, пожары, массовые беспорядки, изменение налогообложения или таможенных правил, вступление в силу постановлений и указов законодательной и исполнительно власти, препятствующих осуществлению Сторонами своих функций по Договору.</w:t>
      </w:r>
    </w:p>
    <w:p w:rsidR="00B26491" w:rsidRPr="00B16386" w:rsidRDefault="00B26491" w:rsidP="00B26491">
      <w:pPr>
        <w:numPr>
          <w:ilvl w:val="1"/>
          <w:numId w:val="24"/>
        </w:numPr>
        <w:spacing w:line="360" w:lineRule="auto"/>
        <w:ind w:left="426"/>
        <w:jc w:val="both"/>
      </w:pPr>
      <w:r w:rsidRPr="00B16386">
        <w:t>Если какое-либо из перечисленных обстоятельств непосредственно повлияло на сроки выполнения Сторонами своих обязательств, то эти сроки продлеваются соответствующим образом на время указанных обстоятельств.</w:t>
      </w:r>
    </w:p>
    <w:p w:rsidR="00B26491" w:rsidRPr="00B16386" w:rsidRDefault="00B26491" w:rsidP="00B26491">
      <w:pPr>
        <w:numPr>
          <w:ilvl w:val="1"/>
          <w:numId w:val="24"/>
        </w:numPr>
        <w:spacing w:line="360" w:lineRule="auto"/>
        <w:ind w:left="426"/>
        <w:jc w:val="both"/>
      </w:pPr>
      <w:r w:rsidRPr="00B16386">
        <w:t>Сторона, которая не в состоянии выполнить свои обязательства по причинам форс-мажорных обстоятельств, должна в письменной форме уведомить другую Сторону о начале, ожидаемом сроке действия и прекращения указанных обстоятельств, но в любом случае не позднее 10 дней после начала их действия. Не уведомление или несвоевременное уведомление лишает виновную Сторону права на освобождение от обязательств вследствие наступления указанных обстоятельств.</w:t>
      </w:r>
    </w:p>
    <w:p w:rsidR="00B26491" w:rsidRPr="00B16386" w:rsidRDefault="00B26491" w:rsidP="00B26491">
      <w:pPr>
        <w:numPr>
          <w:ilvl w:val="1"/>
          <w:numId w:val="24"/>
        </w:numPr>
        <w:spacing w:line="360" w:lineRule="auto"/>
        <w:ind w:left="426"/>
        <w:jc w:val="both"/>
      </w:pPr>
      <w:r w:rsidRPr="00B16386">
        <w:t>Если указанные обстоятельства продолжаются более 3-х месяцев, каждая Сторона имеет право на расторжение настоящего Договора или его части. В этом случае Стороны производят взаиморасчеты.</w:t>
      </w:r>
    </w:p>
    <w:p w:rsidR="00B26491" w:rsidRPr="00B16386" w:rsidRDefault="00B26491" w:rsidP="00B26491">
      <w:pPr>
        <w:pStyle w:val="Default"/>
        <w:spacing w:line="360" w:lineRule="auto"/>
        <w:jc w:val="both"/>
      </w:pPr>
      <w:r w:rsidRPr="00B16386">
        <w:rPr>
          <w:b/>
          <w:bCs/>
        </w:rPr>
        <w:t xml:space="preserve">                                                 </w:t>
      </w:r>
      <w:r w:rsidRPr="00B16386">
        <w:rPr>
          <w:bCs/>
        </w:rPr>
        <w:t xml:space="preserve">7. СРОК ДЕЙСТВИЯ ДОГОВОРА. </w:t>
      </w:r>
    </w:p>
    <w:p w:rsidR="00B26491" w:rsidRPr="00B16386" w:rsidRDefault="00B26491" w:rsidP="00B26491">
      <w:pPr>
        <w:pStyle w:val="Default"/>
        <w:spacing w:line="360" w:lineRule="auto"/>
        <w:ind w:left="360"/>
        <w:jc w:val="both"/>
      </w:pPr>
      <w:r w:rsidRPr="00B16386">
        <w:t xml:space="preserve">7.1. Договор вступает в силу с момента подписания его Сторонами и действует в течение одного года, согласно срока предоставления технической поддержки п.1.3, в части расчетов – до полного исполнения Сторонами своих обязательств. </w:t>
      </w:r>
    </w:p>
    <w:p w:rsidR="00B26491" w:rsidRPr="00B16386" w:rsidRDefault="00B26491" w:rsidP="00B26491">
      <w:pPr>
        <w:pStyle w:val="Default"/>
        <w:spacing w:line="360" w:lineRule="auto"/>
        <w:ind w:left="360"/>
        <w:jc w:val="both"/>
      </w:pPr>
      <w:r w:rsidRPr="00B16386">
        <w:t xml:space="preserve">7.2.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(Тридцать) рабочих дней до предполагаемой даты расторжения Договора. </w:t>
      </w:r>
    </w:p>
    <w:p w:rsidR="00B26491" w:rsidRPr="00B16386" w:rsidRDefault="00B26491" w:rsidP="00B26491">
      <w:pPr>
        <w:pStyle w:val="Default"/>
        <w:spacing w:line="360" w:lineRule="auto"/>
        <w:ind w:left="360"/>
        <w:jc w:val="both"/>
        <w:rPr>
          <w:sz w:val="10"/>
          <w:szCs w:val="10"/>
        </w:rPr>
      </w:pPr>
      <w:r w:rsidRPr="00B16386">
        <w:t xml:space="preserve">7.3. Прекращение действия договора не освобождает Стороны от исполнения обязательств по настоящему договору за уже оказанные услуги. </w:t>
      </w:r>
    </w:p>
    <w:p w:rsidR="00B26491" w:rsidRPr="00B16386" w:rsidRDefault="00B26491" w:rsidP="00B26491">
      <w:pPr>
        <w:pStyle w:val="Default"/>
        <w:ind w:left="360"/>
        <w:jc w:val="both"/>
        <w:rPr>
          <w:sz w:val="10"/>
          <w:szCs w:val="10"/>
        </w:rPr>
      </w:pPr>
    </w:p>
    <w:p w:rsidR="00B26491" w:rsidRPr="00B16386" w:rsidRDefault="00B26491" w:rsidP="00B26491">
      <w:pPr>
        <w:spacing w:after="120" w:line="360" w:lineRule="auto"/>
        <w:ind w:left="360"/>
        <w:outlineLvl w:val="0"/>
      </w:pPr>
      <w:r w:rsidRPr="00B16386">
        <w:t xml:space="preserve">                                                   8. ПРОЧИЕ УСЛОВИЯ </w:t>
      </w:r>
    </w:p>
    <w:p w:rsidR="00B26491" w:rsidRPr="00B16386" w:rsidRDefault="00B26491" w:rsidP="00B26491">
      <w:pPr>
        <w:spacing w:line="360" w:lineRule="auto"/>
        <w:ind w:left="360"/>
        <w:jc w:val="both"/>
      </w:pPr>
      <w:r w:rsidRPr="00B16386">
        <w:t>8.1. Все изменения или дополнения к настоящему Договору действительны, если они изложены в письменной форме и подписаны уполномоченными представителями Сторон.</w:t>
      </w:r>
    </w:p>
    <w:p w:rsidR="00B26491" w:rsidRPr="00B16386" w:rsidRDefault="00B26491" w:rsidP="00B26491">
      <w:pPr>
        <w:spacing w:line="360" w:lineRule="auto"/>
        <w:ind w:left="426"/>
        <w:jc w:val="both"/>
      </w:pPr>
      <w:r w:rsidRPr="00B16386">
        <w:t>8.2. Ни одна из Сторон не в праве передавать свои обязанности по настоящему Договору третьей стороне без письменного согласия на это другой Стороны.</w:t>
      </w:r>
    </w:p>
    <w:p w:rsidR="00B26491" w:rsidRPr="00B16386" w:rsidRDefault="00B26491" w:rsidP="00B26491">
      <w:pPr>
        <w:spacing w:line="360" w:lineRule="auto"/>
        <w:ind w:left="426"/>
        <w:jc w:val="both"/>
      </w:pPr>
      <w:r w:rsidRPr="00B16386">
        <w:t>8.3. При задержке платежей, в соответствии с п.3.2. настоящего Договора, Исполнитель вправе приостановить действие Технической поддержки до выполнения Пользователем своих обязательств по оплате.</w:t>
      </w:r>
    </w:p>
    <w:p w:rsidR="00B26491" w:rsidRPr="00B16386" w:rsidRDefault="00B26491" w:rsidP="00B26491">
      <w:pPr>
        <w:spacing w:line="360" w:lineRule="auto"/>
        <w:jc w:val="both"/>
      </w:pPr>
      <w:r w:rsidRPr="00B16386">
        <w:t xml:space="preserve">       8.4. Споры по настоящему Договору будут разрешаться Арбитражным судом в </w:t>
      </w:r>
      <w:proofErr w:type="spellStart"/>
      <w:r w:rsidRPr="00B16386">
        <w:t>соответ</w:t>
      </w:r>
      <w:proofErr w:type="spellEnd"/>
    </w:p>
    <w:p w:rsidR="00B26491" w:rsidRPr="00B16386" w:rsidRDefault="00B26491" w:rsidP="00B26491">
      <w:pPr>
        <w:spacing w:line="360" w:lineRule="auto"/>
        <w:jc w:val="both"/>
      </w:pPr>
      <w:r w:rsidRPr="00B16386">
        <w:t xml:space="preserve">         </w:t>
      </w:r>
      <w:proofErr w:type="spellStart"/>
      <w:r w:rsidRPr="00B16386">
        <w:t>ствии</w:t>
      </w:r>
      <w:proofErr w:type="spellEnd"/>
      <w:r w:rsidRPr="00B16386">
        <w:t xml:space="preserve"> с действующим законодательством Российской Федерации. </w:t>
      </w:r>
    </w:p>
    <w:p w:rsidR="00B26491" w:rsidRPr="00B16386" w:rsidRDefault="00B26491" w:rsidP="00B26491">
      <w:pPr>
        <w:spacing w:line="360" w:lineRule="auto"/>
        <w:jc w:val="both"/>
      </w:pPr>
      <w:r w:rsidRPr="00B16386">
        <w:t xml:space="preserve">       8.5. Настоящий Договор составлен в двух экземплярах, по одному экземпляру для каждой Стороны.</w:t>
      </w:r>
    </w:p>
    <w:p w:rsidR="00B26491" w:rsidRPr="00B16386" w:rsidRDefault="00B26491" w:rsidP="00B26491">
      <w:pPr>
        <w:spacing w:after="120" w:line="360" w:lineRule="auto"/>
        <w:jc w:val="center"/>
        <w:outlineLvl w:val="0"/>
      </w:pPr>
      <w:r w:rsidRPr="00B16386">
        <w:t>9. ЮРИДИЧЕСКИЕ АДРЕСА И ПЛАТЕЖНЫЕ РЕКВИЗИТЫ СТОРОН</w:t>
      </w:r>
    </w:p>
    <w:p w:rsidR="00B26491" w:rsidRPr="00B26491" w:rsidRDefault="00B26491" w:rsidP="00B26491">
      <w:pPr>
        <w:pStyle w:val="aff1"/>
        <w:widowControl w:val="0"/>
        <w:suppressAutoHyphens/>
        <w:rPr>
          <w:szCs w:val="24"/>
        </w:rPr>
      </w:pPr>
      <w:r w:rsidRPr="00B16386">
        <w:rPr>
          <w:b/>
        </w:rPr>
        <w:t>Исполни</w:t>
      </w:r>
      <w:r w:rsidRPr="00B16386">
        <w:rPr>
          <w:b/>
          <w:szCs w:val="24"/>
        </w:rPr>
        <w:t>тель:</w:t>
      </w:r>
      <w:r w:rsidRPr="00B16386">
        <w:rPr>
          <w:szCs w:val="24"/>
        </w:rPr>
        <w:t xml:space="preserve">  </w:t>
      </w:r>
    </w:p>
    <w:p w:rsidR="00B26491" w:rsidRPr="00B16386" w:rsidRDefault="00B26491" w:rsidP="00B26491">
      <w:pPr>
        <w:pStyle w:val="aff1"/>
        <w:widowControl w:val="0"/>
        <w:suppressAutoHyphens/>
        <w:rPr>
          <w:b/>
          <w:szCs w:val="24"/>
        </w:rPr>
      </w:pPr>
      <w:r w:rsidRPr="00B16386">
        <w:rPr>
          <w:b/>
          <w:szCs w:val="24"/>
        </w:rPr>
        <w:t>ООО «Старт2ком»</w:t>
      </w:r>
    </w:p>
    <w:p w:rsidR="00B26491" w:rsidRPr="00B16386" w:rsidRDefault="00B26491" w:rsidP="00B26491">
      <w:r w:rsidRPr="00B16386">
        <w:t xml:space="preserve">Юридический адрес: </w:t>
      </w:r>
    </w:p>
    <w:p w:rsidR="00B26491" w:rsidRPr="00B16386" w:rsidRDefault="00B26491" w:rsidP="00B26491">
      <w:smartTag w:uri="urn:schemas-microsoft-com:office:smarttags" w:element="metricconverter">
        <w:smartTagPr>
          <w:attr w:name="ProductID" w:val="121170, г"/>
        </w:smartTagPr>
        <w:r w:rsidRPr="00B16386">
          <w:t>121170, г</w:t>
        </w:r>
      </w:smartTag>
      <w:r w:rsidRPr="00B16386">
        <w:t>. Москва, Кутузовский проспект, 45</w:t>
      </w:r>
    </w:p>
    <w:p w:rsidR="00B26491" w:rsidRPr="00B16386" w:rsidRDefault="00B26491" w:rsidP="00B26491">
      <w:r w:rsidRPr="00B16386">
        <w:t xml:space="preserve">Почтовый адрес: </w:t>
      </w:r>
      <w:smartTag w:uri="urn:schemas-microsoft-com:office:smarttags" w:element="metricconverter">
        <w:smartTagPr>
          <w:attr w:name="ProductID" w:val="121170, г"/>
        </w:smartTagPr>
        <w:r w:rsidRPr="00B16386">
          <w:t>121170, г</w:t>
        </w:r>
      </w:smartTag>
      <w:r w:rsidRPr="00B16386">
        <w:t>. Москва, Кутузовский проспект, 45</w:t>
      </w:r>
    </w:p>
    <w:p w:rsidR="00B26491" w:rsidRPr="00B16386" w:rsidRDefault="00B26491" w:rsidP="00B26491">
      <w:r w:rsidRPr="00B16386">
        <w:t>Тел./факс: (495) 989 57 51</w:t>
      </w:r>
    </w:p>
    <w:p w:rsidR="00B26491" w:rsidRPr="00B16386" w:rsidRDefault="00B26491" w:rsidP="00B26491">
      <w:r w:rsidRPr="00B16386">
        <w:t>ИНН: 7706403269, КПП773001001</w:t>
      </w:r>
    </w:p>
    <w:p w:rsidR="00B26491" w:rsidRPr="00B16386" w:rsidRDefault="00B26491" w:rsidP="00B26491">
      <w:r w:rsidRPr="00B16386">
        <w:t>Р/с: 40702810610050718201</w:t>
      </w:r>
    </w:p>
    <w:p w:rsidR="00B26491" w:rsidRPr="00B16386" w:rsidRDefault="00B26491" w:rsidP="00B26491">
      <w:r w:rsidRPr="00B16386">
        <w:t>в ПАО «Промсвязьбанк» г.</w:t>
      </w:r>
      <w:r w:rsidR="00B219C5" w:rsidRPr="00D802A7">
        <w:t xml:space="preserve"> </w:t>
      </w:r>
      <w:r w:rsidRPr="00B16386">
        <w:t>Москва</w:t>
      </w:r>
    </w:p>
    <w:p w:rsidR="00B26491" w:rsidRPr="00B16386" w:rsidRDefault="00B26491" w:rsidP="00B26491">
      <w:r w:rsidRPr="00B16386">
        <w:t>КС :30101810400000000555</w:t>
      </w:r>
    </w:p>
    <w:p w:rsidR="00B26491" w:rsidRPr="00B16386" w:rsidRDefault="00B26491" w:rsidP="00B26491">
      <w:r w:rsidRPr="00B16386">
        <w:t>БИК: 044525555</w:t>
      </w:r>
    </w:p>
    <w:p w:rsidR="00B26491" w:rsidRPr="00B16386" w:rsidRDefault="00B26491" w:rsidP="00B26491">
      <w:r w:rsidRPr="00B16386">
        <w:t>ОКВЭД: 72.20</w:t>
      </w:r>
    </w:p>
    <w:p w:rsidR="00B26491" w:rsidRPr="00B16386" w:rsidRDefault="00B26491" w:rsidP="00B26491">
      <w:r w:rsidRPr="00B16386">
        <w:t>ОКПО: 70138450</w:t>
      </w:r>
    </w:p>
    <w:p w:rsidR="00B26491" w:rsidRPr="00B16386" w:rsidRDefault="00B26491" w:rsidP="00B26491">
      <w:r w:rsidRPr="00B16386">
        <w:t>ОГРН: 1037706050580</w:t>
      </w:r>
    </w:p>
    <w:p w:rsidR="00B26491" w:rsidRPr="00B16386" w:rsidRDefault="00B26491" w:rsidP="00B26491">
      <w:pPr>
        <w:autoSpaceDE w:val="0"/>
        <w:autoSpaceDN w:val="0"/>
        <w:adjustRightInd w:val="0"/>
        <w:rPr>
          <w:rFonts w:ascii="Tahoma" w:hAnsi="Tahoma" w:cs="Tahoma"/>
          <w:b/>
          <w:bCs/>
          <w:color w:val="000000"/>
          <w:sz w:val="20"/>
          <w:lang w:val="x-none"/>
        </w:rPr>
      </w:pPr>
      <w:r w:rsidRPr="00B16386">
        <w:rPr>
          <w:rFonts w:ascii="Tahoma" w:hAnsi="Tahoma" w:cs="Tahoma"/>
          <w:b/>
          <w:bCs/>
          <w:color w:val="000000"/>
          <w:sz w:val="20"/>
          <w:lang w:val="x-none"/>
        </w:rPr>
        <w:t xml:space="preserve">ОКТМО 45318000   </w:t>
      </w:r>
    </w:p>
    <w:p w:rsidR="00B26491" w:rsidRPr="00B16386" w:rsidRDefault="00B26491" w:rsidP="00B26491"/>
    <w:p w:rsidR="00B26491" w:rsidRPr="00B16386" w:rsidRDefault="00B26491" w:rsidP="00B26491">
      <w:pPr>
        <w:pStyle w:val="aff1"/>
        <w:widowControl w:val="0"/>
        <w:suppressAutoHyphens/>
        <w:rPr>
          <w:b/>
          <w:bCs/>
          <w:szCs w:val="24"/>
        </w:rPr>
      </w:pPr>
      <w:r w:rsidRPr="00B16386">
        <w:rPr>
          <w:b/>
          <w:bCs/>
          <w:szCs w:val="24"/>
        </w:rPr>
        <w:t>Пользователь:</w:t>
      </w:r>
    </w:p>
    <w:p w:rsidR="00B26491" w:rsidRPr="00B16386" w:rsidRDefault="00B26491" w:rsidP="00B26491">
      <w:pPr>
        <w:rPr>
          <w:b/>
        </w:rPr>
      </w:pPr>
      <w:r w:rsidRPr="00B16386">
        <w:rPr>
          <w:b/>
        </w:rPr>
        <w:t>ПАО «Башинформсвязь»</w:t>
      </w:r>
    </w:p>
    <w:p w:rsidR="00B26491" w:rsidRPr="00B16386" w:rsidRDefault="00B26491" w:rsidP="00B26491">
      <w:pPr>
        <w:widowControl w:val="0"/>
        <w:autoSpaceDE w:val="0"/>
        <w:autoSpaceDN w:val="0"/>
        <w:adjustRightInd w:val="0"/>
      </w:pPr>
      <w:r w:rsidRPr="00B16386">
        <w:t>Юридический адрес: 450000, Республика Башкортостан, г. Уфа, ул. Ленина,32/1</w:t>
      </w:r>
    </w:p>
    <w:p w:rsidR="00B26491" w:rsidRPr="00B16386" w:rsidRDefault="00B219C5" w:rsidP="00B26491">
      <w:pPr>
        <w:widowControl w:val="0"/>
        <w:autoSpaceDE w:val="0"/>
        <w:autoSpaceDN w:val="0"/>
        <w:adjustRightInd w:val="0"/>
      </w:pPr>
      <w:r>
        <w:t xml:space="preserve">Почтовый адрес: </w:t>
      </w:r>
      <w:r w:rsidR="00B26491" w:rsidRPr="00B16386">
        <w:t>450000, Республика Башкортостан, г. Уфа, ул. Ленина, 32/1</w:t>
      </w:r>
    </w:p>
    <w:p w:rsidR="00B26491" w:rsidRPr="00B16386" w:rsidRDefault="00B26491" w:rsidP="00B26491">
      <w:pPr>
        <w:widowControl w:val="0"/>
        <w:autoSpaceDE w:val="0"/>
        <w:autoSpaceDN w:val="0"/>
        <w:adjustRightInd w:val="0"/>
      </w:pPr>
      <w:r w:rsidRPr="00B16386">
        <w:t>ИНН 0274018377</w:t>
      </w:r>
    </w:p>
    <w:p w:rsidR="00B26491" w:rsidRPr="00B16386" w:rsidRDefault="00B26491" w:rsidP="00B26491">
      <w:pPr>
        <w:widowControl w:val="0"/>
        <w:autoSpaceDE w:val="0"/>
        <w:autoSpaceDN w:val="0"/>
        <w:adjustRightInd w:val="0"/>
      </w:pPr>
      <w:r w:rsidRPr="00B16386">
        <w:t>КПП 997750001</w:t>
      </w:r>
    </w:p>
    <w:p w:rsidR="00B26491" w:rsidRPr="00B16386" w:rsidRDefault="00B219C5" w:rsidP="00B26491">
      <w:pPr>
        <w:widowControl w:val="0"/>
        <w:autoSpaceDE w:val="0"/>
        <w:autoSpaceDN w:val="0"/>
        <w:adjustRightInd w:val="0"/>
      </w:pPr>
      <w:r>
        <w:t xml:space="preserve">Расчетный счет № </w:t>
      </w:r>
      <w:r w:rsidR="00B26491" w:rsidRPr="00B16386">
        <w:t>40702810900000005674</w:t>
      </w:r>
    </w:p>
    <w:p w:rsidR="00B26491" w:rsidRPr="00B16386" w:rsidRDefault="00B26491" w:rsidP="00B26491">
      <w:pPr>
        <w:widowControl w:val="0"/>
        <w:autoSpaceDE w:val="0"/>
        <w:autoSpaceDN w:val="0"/>
        <w:adjustRightInd w:val="0"/>
      </w:pPr>
      <w:r w:rsidRPr="00B16386">
        <w:t>В ОАО АБ «Россия»,</w:t>
      </w:r>
    </w:p>
    <w:p w:rsidR="00B26491" w:rsidRPr="00B16386" w:rsidRDefault="00B26491" w:rsidP="00B26491">
      <w:pPr>
        <w:widowControl w:val="0"/>
        <w:autoSpaceDE w:val="0"/>
        <w:autoSpaceDN w:val="0"/>
        <w:adjustRightInd w:val="0"/>
      </w:pPr>
      <w:r w:rsidRPr="00B16386">
        <w:t>БИК 044030861,</w:t>
      </w:r>
    </w:p>
    <w:p w:rsidR="00B26491" w:rsidRPr="00B16386" w:rsidRDefault="00B26491" w:rsidP="00B26491">
      <w:pPr>
        <w:widowControl w:val="0"/>
        <w:autoSpaceDE w:val="0"/>
        <w:autoSpaceDN w:val="0"/>
        <w:adjustRightInd w:val="0"/>
      </w:pPr>
      <w:r w:rsidRPr="00B16386">
        <w:t>Кор/</w:t>
      </w:r>
      <w:proofErr w:type="spellStart"/>
      <w:r w:rsidRPr="00B16386">
        <w:t>сч</w:t>
      </w:r>
      <w:proofErr w:type="spellEnd"/>
      <w:r w:rsidRPr="00B16386">
        <w:t xml:space="preserve"> №30101810800000000861 в Северо-Западном Главном</w:t>
      </w:r>
    </w:p>
    <w:p w:rsidR="00B26491" w:rsidRPr="00B16386" w:rsidRDefault="00B219C5" w:rsidP="00B26491">
      <w:pPr>
        <w:widowControl w:val="0"/>
        <w:autoSpaceDE w:val="0"/>
        <w:autoSpaceDN w:val="0"/>
        <w:adjustRightInd w:val="0"/>
      </w:pPr>
      <w:r>
        <w:t xml:space="preserve">Управлении </w:t>
      </w:r>
      <w:r w:rsidR="00B26491" w:rsidRPr="00B16386">
        <w:t xml:space="preserve">Банка России </w:t>
      </w:r>
    </w:p>
    <w:p w:rsidR="00B26491" w:rsidRPr="00B16386" w:rsidRDefault="00B26491" w:rsidP="00B26491">
      <w:pPr>
        <w:widowControl w:val="0"/>
        <w:autoSpaceDE w:val="0"/>
        <w:autoSpaceDN w:val="0"/>
        <w:adjustRightInd w:val="0"/>
      </w:pPr>
      <w:r w:rsidRPr="00B16386">
        <w:t>ОКОНХ 52300</w:t>
      </w:r>
    </w:p>
    <w:p w:rsidR="00B26491" w:rsidRPr="00B26491" w:rsidRDefault="00B26491" w:rsidP="00B26491">
      <w:pPr>
        <w:widowControl w:val="0"/>
        <w:autoSpaceDE w:val="0"/>
        <w:autoSpaceDN w:val="0"/>
        <w:adjustRightInd w:val="0"/>
      </w:pPr>
      <w:r w:rsidRPr="00B16386">
        <w:t>ОКПО 01150144</w:t>
      </w:r>
    </w:p>
    <w:p w:rsidR="00B26491" w:rsidRPr="00B26491" w:rsidRDefault="00B26491" w:rsidP="00B26491">
      <w:pPr>
        <w:widowControl w:val="0"/>
        <w:autoSpaceDE w:val="0"/>
        <w:autoSpaceDN w:val="0"/>
        <w:adjustRightInd w:val="0"/>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52"/>
      </w:tblGrid>
      <w:tr w:rsidR="00B26491" w:rsidTr="00644E60">
        <w:tc>
          <w:tcPr>
            <w:tcW w:w="5070" w:type="dxa"/>
            <w:tcBorders>
              <w:top w:val="nil"/>
              <w:left w:val="nil"/>
              <w:bottom w:val="nil"/>
              <w:right w:val="nil"/>
            </w:tcBorders>
          </w:tcPr>
          <w:p w:rsidR="00B26491" w:rsidRPr="00B26491" w:rsidRDefault="00B26491" w:rsidP="00644E60">
            <w:pPr>
              <w:pStyle w:val="aff1"/>
              <w:widowControl w:val="0"/>
              <w:suppressAutoHyphens/>
              <w:rPr>
                <w:b/>
                <w:i w:val="0"/>
              </w:rPr>
            </w:pPr>
            <w:r w:rsidRPr="00B26491">
              <w:rPr>
                <w:b/>
                <w:i w:val="0"/>
              </w:rPr>
              <w:t>От имени Исполнителя:</w:t>
            </w:r>
          </w:p>
          <w:p w:rsidR="00B26491" w:rsidRPr="00B26491" w:rsidRDefault="00B26491" w:rsidP="00644E60">
            <w:pPr>
              <w:pStyle w:val="aff1"/>
              <w:widowControl w:val="0"/>
              <w:suppressAutoHyphens/>
              <w:rPr>
                <w:i w:val="0"/>
              </w:rPr>
            </w:pPr>
            <w:r w:rsidRPr="00B26491">
              <w:rPr>
                <w:i w:val="0"/>
              </w:rPr>
              <w:t xml:space="preserve">Генеральный директор </w:t>
            </w:r>
          </w:p>
          <w:p w:rsidR="00B26491" w:rsidRPr="00B26491" w:rsidRDefault="00B26491" w:rsidP="00644E60">
            <w:pPr>
              <w:pStyle w:val="aff1"/>
              <w:widowControl w:val="0"/>
              <w:suppressAutoHyphens/>
              <w:rPr>
                <w:i w:val="0"/>
              </w:rPr>
            </w:pPr>
            <w:r w:rsidRPr="00B26491">
              <w:rPr>
                <w:i w:val="0"/>
              </w:rPr>
              <w:t>ООО «Старт2ком»</w:t>
            </w:r>
            <w:r w:rsidRPr="00B26491">
              <w:rPr>
                <w:i w:val="0"/>
              </w:rPr>
              <w:tab/>
            </w:r>
          </w:p>
          <w:p w:rsidR="00B26491" w:rsidRPr="00B26491" w:rsidRDefault="00B26491" w:rsidP="00644E60">
            <w:pPr>
              <w:pStyle w:val="aff1"/>
              <w:widowControl w:val="0"/>
              <w:suppressAutoHyphens/>
              <w:rPr>
                <w:i w:val="0"/>
              </w:rPr>
            </w:pPr>
          </w:p>
          <w:p w:rsidR="00B26491" w:rsidRPr="00B26491" w:rsidRDefault="00B26491" w:rsidP="00644E60">
            <w:pPr>
              <w:pStyle w:val="aff1"/>
              <w:widowControl w:val="0"/>
              <w:suppressAutoHyphens/>
              <w:rPr>
                <w:i w:val="0"/>
              </w:rPr>
            </w:pPr>
          </w:p>
          <w:p w:rsidR="00B26491" w:rsidRPr="00B26491" w:rsidRDefault="00B26491" w:rsidP="00644E60">
            <w:pPr>
              <w:pStyle w:val="aff1"/>
              <w:widowControl w:val="0"/>
              <w:suppressAutoHyphens/>
              <w:rPr>
                <w:i w:val="0"/>
              </w:rPr>
            </w:pPr>
            <w:r w:rsidRPr="00B26491">
              <w:rPr>
                <w:i w:val="0"/>
              </w:rPr>
              <w:t xml:space="preserve">___________________ М.М. </w:t>
            </w:r>
            <w:proofErr w:type="spellStart"/>
            <w:r w:rsidRPr="00B26491">
              <w:rPr>
                <w:i w:val="0"/>
              </w:rPr>
              <w:t>Бахрах</w:t>
            </w:r>
            <w:proofErr w:type="spellEnd"/>
          </w:p>
          <w:p w:rsidR="00B26491" w:rsidRPr="00B26491" w:rsidRDefault="00B26491" w:rsidP="00644E60">
            <w:pPr>
              <w:pStyle w:val="aff1"/>
              <w:widowControl w:val="0"/>
              <w:suppressAutoHyphens/>
              <w:rPr>
                <w:i w:val="0"/>
              </w:rPr>
            </w:pPr>
            <w:r w:rsidRPr="00B26491">
              <w:rPr>
                <w:i w:val="0"/>
              </w:rPr>
              <w:t>М.П.</w:t>
            </w:r>
          </w:p>
        </w:tc>
        <w:tc>
          <w:tcPr>
            <w:tcW w:w="5352" w:type="dxa"/>
            <w:tcBorders>
              <w:top w:val="nil"/>
              <w:left w:val="nil"/>
              <w:bottom w:val="nil"/>
              <w:right w:val="nil"/>
            </w:tcBorders>
          </w:tcPr>
          <w:p w:rsidR="00B26491" w:rsidRPr="00B26491" w:rsidRDefault="00B26491" w:rsidP="00644E60">
            <w:pPr>
              <w:pStyle w:val="aff1"/>
              <w:widowControl w:val="0"/>
              <w:suppressAutoHyphens/>
              <w:rPr>
                <w:b/>
                <w:i w:val="0"/>
              </w:rPr>
            </w:pPr>
            <w:r w:rsidRPr="00B26491">
              <w:rPr>
                <w:b/>
                <w:i w:val="0"/>
              </w:rPr>
              <w:t>От имени Пользователя:</w:t>
            </w:r>
          </w:p>
          <w:p w:rsidR="00B26491" w:rsidRPr="00B26491" w:rsidRDefault="00B26491" w:rsidP="00644E60">
            <w:pPr>
              <w:pStyle w:val="aff1"/>
              <w:widowControl w:val="0"/>
              <w:suppressAutoHyphens/>
              <w:rPr>
                <w:bCs/>
                <w:i w:val="0"/>
              </w:rPr>
            </w:pPr>
            <w:r w:rsidRPr="00B26491">
              <w:rPr>
                <w:bCs/>
                <w:i w:val="0"/>
              </w:rPr>
              <w:t>Генеральный директор</w:t>
            </w:r>
          </w:p>
          <w:p w:rsidR="00B26491" w:rsidRPr="00B26491" w:rsidRDefault="00B26491" w:rsidP="00644E60">
            <w:pPr>
              <w:pStyle w:val="aff1"/>
              <w:widowControl w:val="0"/>
              <w:suppressAutoHyphens/>
              <w:rPr>
                <w:bCs/>
                <w:i w:val="0"/>
              </w:rPr>
            </w:pPr>
            <w:proofErr w:type="gramStart"/>
            <w:r w:rsidRPr="00B26491">
              <w:rPr>
                <w:bCs/>
                <w:i w:val="0"/>
              </w:rPr>
              <w:t>ПАО  «</w:t>
            </w:r>
            <w:proofErr w:type="gramEnd"/>
            <w:r w:rsidRPr="00B26491">
              <w:rPr>
                <w:bCs/>
                <w:i w:val="0"/>
              </w:rPr>
              <w:t>Башинформсвязь»</w:t>
            </w:r>
          </w:p>
          <w:p w:rsidR="00B26491" w:rsidRPr="00B26491" w:rsidRDefault="00B26491" w:rsidP="00644E60">
            <w:pPr>
              <w:pStyle w:val="aff1"/>
              <w:widowControl w:val="0"/>
              <w:suppressAutoHyphens/>
              <w:rPr>
                <w:i w:val="0"/>
              </w:rPr>
            </w:pPr>
          </w:p>
          <w:p w:rsidR="00B26491" w:rsidRPr="00B26491" w:rsidRDefault="00B26491" w:rsidP="00644E60">
            <w:pPr>
              <w:pStyle w:val="aff1"/>
              <w:widowControl w:val="0"/>
              <w:suppressAutoHyphens/>
              <w:rPr>
                <w:i w:val="0"/>
              </w:rPr>
            </w:pPr>
          </w:p>
          <w:p w:rsidR="00B26491" w:rsidRPr="00B26491" w:rsidRDefault="00B26491" w:rsidP="00644E60">
            <w:pPr>
              <w:pStyle w:val="aff1"/>
              <w:widowControl w:val="0"/>
              <w:suppressAutoHyphens/>
              <w:rPr>
                <w:i w:val="0"/>
              </w:rPr>
            </w:pPr>
            <w:r w:rsidRPr="00B26491">
              <w:rPr>
                <w:i w:val="0"/>
              </w:rPr>
              <w:t>________________</w:t>
            </w:r>
            <w:proofErr w:type="gramStart"/>
            <w:r w:rsidRPr="00B26491">
              <w:rPr>
                <w:i w:val="0"/>
              </w:rPr>
              <w:t xml:space="preserve">_  </w:t>
            </w:r>
            <w:proofErr w:type="spellStart"/>
            <w:r w:rsidRPr="00B26491">
              <w:rPr>
                <w:i w:val="0"/>
              </w:rPr>
              <w:t>М.Г.Долгоаршинных</w:t>
            </w:r>
            <w:proofErr w:type="spellEnd"/>
            <w:proofErr w:type="gramEnd"/>
          </w:p>
          <w:p w:rsidR="00B26491" w:rsidRPr="00B26491" w:rsidRDefault="00B26491" w:rsidP="00644E60">
            <w:pPr>
              <w:pStyle w:val="aff1"/>
              <w:widowControl w:val="0"/>
              <w:suppressAutoHyphens/>
              <w:rPr>
                <w:i w:val="0"/>
              </w:rPr>
            </w:pPr>
            <w:r w:rsidRPr="00B26491">
              <w:rPr>
                <w:i w:val="0"/>
              </w:rPr>
              <w:t>М.П.</w:t>
            </w:r>
          </w:p>
        </w:tc>
      </w:tr>
    </w:tbl>
    <w:p w:rsidR="00B26491" w:rsidRPr="00503EFF" w:rsidRDefault="00B26491" w:rsidP="00B26491">
      <w:pPr>
        <w:pStyle w:val="aff1"/>
        <w:widowControl w:val="0"/>
        <w:suppressAutoHyphens/>
      </w:pPr>
    </w:p>
    <w:p w:rsidR="00B26491" w:rsidRPr="00B26491" w:rsidRDefault="00B26491" w:rsidP="00B26491">
      <w:pPr>
        <w:rPr>
          <w:rFonts w:eastAsia="MS Mincho"/>
          <w:lang w:eastAsia="x-none"/>
        </w:rPr>
      </w:pPr>
    </w:p>
    <w:p w:rsidR="001F272A" w:rsidRDefault="001F272A" w:rsidP="001F272A">
      <w:pPr>
        <w:pStyle w:val="afff"/>
        <w:jc w:val="right"/>
        <w:rPr>
          <w:b w:val="0"/>
          <w:szCs w:val="24"/>
        </w:rPr>
      </w:pPr>
    </w:p>
    <w:p w:rsidR="001F272A" w:rsidRDefault="001F272A" w:rsidP="00847D6A">
      <w:pPr>
        <w:pStyle w:val="afff"/>
        <w:jc w:val="left"/>
        <w:rPr>
          <w:b w:val="0"/>
          <w:szCs w:val="24"/>
        </w:rPr>
      </w:pPr>
    </w:p>
    <w:sectPr w:rsidR="001F272A" w:rsidSect="004F76C0">
      <w:headerReference w:type="default" r:id="rId31"/>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1A493D">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1A493D">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1A493D"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BE6"/>
    <w:multiLevelType w:val="hybridMultilevel"/>
    <w:tmpl w:val="0460457A"/>
    <w:lvl w:ilvl="0" w:tplc="E0B86FB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4024B"/>
    <w:multiLevelType w:val="hybridMultilevel"/>
    <w:tmpl w:val="705268EA"/>
    <w:lvl w:ilvl="0" w:tplc="B1D6F09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E4A22FA"/>
    <w:multiLevelType w:val="hybridMultilevel"/>
    <w:tmpl w:val="ED0EC7AA"/>
    <w:lvl w:ilvl="0" w:tplc="6256DB3A">
      <w:start w:val="1"/>
      <w:numFmt w:val="bullet"/>
      <w:lvlText w:val="-"/>
      <w:lvlJc w:val="left"/>
      <w:pPr>
        <w:tabs>
          <w:tab w:val="num" w:pos="1074"/>
        </w:tabs>
        <w:ind w:left="1074" w:hanging="360"/>
      </w:pPr>
      <w:rPr>
        <w:rFonts w:ascii="Times New Roman" w:hAnsi="Times New Roman" w:hint="default"/>
      </w:rPr>
    </w:lvl>
    <w:lvl w:ilvl="1" w:tplc="F802E676" w:tentative="1">
      <w:start w:val="1"/>
      <w:numFmt w:val="bullet"/>
      <w:lvlText w:val="o"/>
      <w:lvlJc w:val="left"/>
      <w:pPr>
        <w:tabs>
          <w:tab w:val="num" w:pos="1794"/>
        </w:tabs>
        <w:ind w:left="1794" w:hanging="360"/>
      </w:pPr>
      <w:rPr>
        <w:rFonts w:ascii="Courier New" w:hAnsi="Courier New" w:hint="default"/>
      </w:rPr>
    </w:lvl>
    <w:lvl w:ilvl="2" w:tplc="F6FA6D56" w:tentative="1">
      <w:start w:val="1"/>
      <w:numFmt w:val="bullet"/>
      <w:lvlText w:val=""/>
      <w:lvlJc w:val="left"/>
      <w:pPr>
        <w:tabs>
          <w:tab w:val="num" w:pos="2514"/>
        </w:tabs>
        <w:ind w:left="2514" w:hanging="360"/>
      </w:pPr>
      <w:rPr>
        <w:rFonts w:ascii="Wingdings" w:hAnsi="Wingdings" w:hint="default"/>
      </w:rPr>
    </w:lvl>
    <w:lvl w:ilvl="3" w:tplc="EC5E50BC" w:tentative="1">
      <w:start w:val="1"/>
      <w:numFmt w:val="bullet"/>
      <w:lvlText w:val=""/>
      <w:lvlJc w:val="left"/>
      <w:pPr>
        <w:tabs>
          <w:tab w:val="num" w:pos="3234"/>
        </w:tabs>
        <w:ind w:left="3234" w:hanging="360"/>
      </w:pPr>
      <w:rPr>
        <w:rFonts w:ascii="Symbol" w:hAnsi="Symbol" w:hint="default"/>
      </w:rPr>
    </w:lvl>
    <w:lvl w:ilvl="4" w:tplc="99E8E116" w:tentative="1">
      <w:start w:val="1"/>
      <w:numFmt w:val="bullet"/>
      <w:lvlText w:val="o"/>
      <w:lvlJc w:val="left"/>
      <w:pPr>
        <w:tabs>
          <w:tab w:val="num" w:pos="3954"/>
        </w:tabs>
        <w:ind w:left="3954" w:hanging="360"/>
      </w:pPr>
      <w:rPr>
        <w:rFonts w:ascii="Courier New" w:hAnsi="Courier New" w:hint="default"/>
      </w:rPr>
    </w:lvl>
    <w:lvl w:ilvl="5" w:tplc="ABC2CDF0" w:tentative="1">
      <w:start w:val="1"/>
      <w:numFmt w:val="bullet"/>
      <w:lvlText w:val=""/>
      <w:lvlJc w:val="left"/>
      <w:pPr>
        <w:tabs>
          <w:tab w:val="num" w:pos="4674"/>
        </w:tabs>
        <w:ind w:left="4674" w:hanging="360"/>
      </w:pPr>
      <w:rPr>
        <w:rFonts w:ascii="Wingdings" w:hAnsi="Wingdings" w:hint="default"/>
      </w:rPr>
    </w:lvl>
    <w:lvl w:ilvl="6" w:tplc="01B4CB12" w:tentative="1">
      <w:start w:val="1"/>
      <w:numFmt w:val="bullet"/>
      <w:lvlText w:val=""/>
      <w:lvlJc w:val="left"/>
      <w:pPr>
        <w:tabs>
          <w:tab w:val="num" w:pos="5394"/>
        </w:tabs>
        <w:ind w:left="5394" w:hanging="360"/>
      </w:pPr>
      <w:rPr>
        <w:rFonts w:ascii="Symbol" w:hAnsi="Symbol" w:hint="default"/>
      </w:rPr>
    </w:lvl>
    <w:lvl w:ilvl="7" w:tplc="04627108" w:tentative="1">
      <w:start w:val="1"/>
      <w:numFmt w:val="bullet"/>
      <w:lvlText w:val="o"/>
      <w:lvlJc w:val="left"/>
      <w:pPr>
        <w:tabs>
          <w:tab w:val="num" w:pos="6114"/>
        </w:tabs>
        <w:ind w:left="6114" w:hanging="360"/>
      </w:pPr>
      <w:rPr>
        <w:rFonts w:ascii="Courier New" w:hAnsi="Courier New" w:hint="default"/>
      </w:rPr>
    </w:lvl>
    <w:lvl w:ilvl="8" w:tplc="99DE3E7A"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279408E4"/>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8755A7F"/>
    <w:multiLevelType w:val="hybridMultilevel"/>
    <w:tmpl w:val="EB2EF608"/>
    <w:lvl w:ilvl="0" w:tplc="E0B86FBA">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9"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F79BF"/>
    <w:multiLevelType w:val="hybridMultilevel"/>
    <w:tmpl w:val="E5269BC4"/>
    <w:lvl w:ilvl="0" w:tplc="E0B86FBA">
      <w:start w:val="1"/>
      <w:numFmt w:val="bullet"/>
      <w:lvlText w:val="-"/>
      <w:lvlJc w:val="left"/>
      <w:pPr>
        <w:ind w:left="1120" w:hanging="360"/>
      </w:pPr>
      <w:rPr>
        <w:rFonts w:ascii="Calibri" w:hAnsi="Calibri"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41A62E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5E3ABA"/>
    <w:multiLevelType w:val="hybridMultilevel"/>
    <w:tmpl w:val="D45E9DD4"/>
    <w:lvl w:ilvl="0" w:tplc="29C6E9FA">
      <w:start w:val="1"/>
      <w:numFmt w:val="bullet"/>
      <w:lvlText w:val="-"/>
      <w:lvlJc w:val="left"/>
      <w:pPr>
        <w:tabs>
          <w:tab w:val="num" w:pos="1584"/>
        </w:tabs>
        <w:ind w:left="1584" w:hanging="360"/>
      </w:pPr>
      <w:rPr>
        <w:rFonts w:ascii="Times New Roman" w:eastAsia="Times New Roman" w:hAnsi="Times New Roman" w:cs="Times New Roman" w:hint="default"/>
      </w:rPr>
    </w:lvl>
    <w:lvl w:ilvl="1" w:tplc="FFFFFFFF" w:tentative="1">
      <w:start w:val="1"/>
      <w:numFmt w:val="bullet"/>
      <w:lvlText w:val="o"/>
      <w:lvlJc w:val="left"/>
      <w:pPr>
        <w:tabs>
          <w:tab w:val="num" w:pos="2304"/>
        </w:tabs>
        <w:ind w:left="2304" w:hanging="360"/>
      </w:pPr>
      <w:rPr>
        <w:rFonts w:ascii="Courier New" w:hAnsi="Courier New" w:cs="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cs="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cs="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7" w15:restartNumberingAfterBreak="0">
    <w:nsid w:val="541503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8A5EF2"/>
    <w:multiLevelType w:val="multilevel"/>
    <w:tmpl w:val="0419001F"/>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E451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25"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0"/>
  </w:num>
  <w:num w:numId="4">
    <w:abstractNumId w:val="21"/>
  </w:num>
  <w:num w:numId="5">
    <w:abstractNumId w:val="18"/>
  </w:num>
  <w:num w:numId="6">
    <w:abstractNumId w:val="14"/>
  </w:num>
  <w:num w:numId="7">
    <w:abstractNumId w:val="22"/>
  </w:num>
  <w:num w:numId="8">
    <w:abstractNumId w:val="24"/>
  </w:num>
  <w:num w:numId="9">
    <w:abstractNumId w:val="2"/>
  </w:num>
  <w:num w:numId="10">
    <w:abstractNumId w:val="8"/>
  </w:num>
  <w:num w:numId="11">
    <w:abstractNumId w:val="12"/>
  </w:num>
  <w:num w:numId="12">
    <w:abstractNumId w:val="9"/>
  </w:num>
  <w:num w:numId="13">
    <w:abstractNumId w:val="3"/>
  </w:num>
  <w:num w:numId="14">
    <w:abstractNumId w:val="25"/>
  </w:num>
  <w:num w:numId="15">
    <w:abstractNumId w:val="4"/>
  </w:num>
  <w:num w:numId="16">
    <w:abstractNumId w:val="15"/>
  </w:num>
  <w:num w:numId="17">
    <w:abstractNumId w:val="5"/>
  </w:num>
  <w:num w:numId="18">
    <w:abstractNumId w:val="20"/>
  </w:num>
  <w:num w:numId="19">
    <w:abstractNumId w:val="13"/>
  </w:num>
  <w:num w:numId="20">
    <w:abstractNumId w:val="7"/>
  </w:num>
  <w:num w:numId="21">
    <w:abstractNumId w:val="11"/>
  </w:num>
  <w:num w:numId="22">
    <w:abstractNumId w:val="0"/>
  </w:num>
  <w:num w:numId="23">
    <w:abstractNumId w:val="1"/>
  </w:num>
  <w:num w:numId="24">
    <w:abstractNumId w:val="17"/>
  </w:num>
  <w:num w:numId="25">
    <w:abstractNumId w:val="16"/>
  </w:num>
  <w:num w:numId="26">
    <w:abstractNumId w:val="19"/>
  </w:num>
  <w:num w:numId="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1782F"/>
    <w:rsid w:val="00024A16"/>
    <w:rsid w:val="000258CA"/>
    <w:rsid w:val="00041E14"/>
    <w:rsid w:val="00054D68"/>
    <w:rsid w:val="00063E9A"/>
    <w:rsid w:val="00095938"/>
    <w:rsid w:val="000A0FAA"/>
    <w:rsid w:val="000A11CB"/>
    <w:rsid w:val="000A2BE7"/>
    <w:rsid w:val="000C6659"/>
    <w:rsid w:val="000E65CB"/>
    <w:rsid w:val="00104450"/>
    <w:rsid w:val="00105786"/>
    <w:rsid w:val="001101A7"/>
    <w:rsid w:val="00112070"/>
    <w:rsid w:val="001312C7"/>
    <w:rsid w:val="00132721"/>
    <w:rsid w:val="00135FB9"/>
    <w:rsid w:val="00145CCF"/>
    <w:rsid w:val="00146118"/>
    <w:rsid w:val="00197F71"/>
    <w:rsid w:val="001A0136"/>
    <w:rsid w:val="001A493D"/>
    <w:rsid w:val="001F272A"/>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5ABF"/>
    <w:rsid w:val="002F67BE"/>
    <w:rsid w:val="00316457"/>
    <w:rsid w:val="0032545C"/>
    <w:rsid w:val="0033461A"/>
    <w:rsid w:val="003526BF"/>
    <w:rsid w:val="0036183F"/>
    <w:rsid w:val="003C5F78"/>
    <w:rsid w:val="003D74DC"/>
    <w:rsid w:val="003E6FFB"/>
    <w:rsid w:val="003F7D61"/>
    <w:rsid w:val="00410189"/>
    <w:rsid w:val="0041308D"/>
    <w:rsid w:val="004164E0"/>
    <w:rsid w:val="00425DD7"/>
    <w:rsid w:val="004717BC"/>
    <w:rsid w:val="00475E3A"/>
    <w:rsid w:val="004A4570"/>
    <w:rsid w:val="004C3BDF"/>
    <w:rsid w:val="004D6006"/>
    <w:rsid w:val="004F03AF"/>
    <w:rsid w:val="004F3A41"/>
    <w:rsid w:val="004F76C0"/>
    <w:rsid w:val="00535D62"/>
    <w:rsid w:val="00536A02"/>
    <w:rsid w:val="00543264"/>
    <w:rsid w:val="0056208C"/>
    <w:rsid w:val="00566240"/>
    <w:rsid w:val="00571C96"/>
    <w:rsid w:val="005821EF"/>
    <w:rsid w:val="005850CE"/>
    <w:rsid w:val="005D6E58"/>
    <w:rsid w:val="005F11E9"/>
    <w:rsid w:val="005F3678"/>
    <w:rsid w:val="005F699D"/>
    <w:rsid w:val="00600917"/>
    <w:rsid w:val="006075C6"/>
    <w:rsid w:val="00610F3B"/>
    <w:rsid w:val="00627C93"/>
    <w:rsid w:val="0066136A"/>
    <w:rsid w:val="00690D7C"/>
    <w:rsid w:val="006B0350"/>
    <w:rsid w:val="006C1D90"/>
    <w:rsid w:val="006C4F3C"/>
    <w:rsid w:val="006D3028"/>
    <w:rsid w:val="006E013C"/>
    <w:rsid w:val="0073335D"/>
    <w:rsid w:val="0075121F"/>
    <w:rsid w:val="00752A4C"/>
    <w:rsid w:val="00752CB9"/>
    <w:rsid w:val="00753959"/>
    <w:rsid w:val="0076713E"/>
    <w:rsid w:val="0077745B"/>
    <w:rsid w:val="0078560C"/>
    <w:rsid w:val="00792B6A"/>
    <w:rsid w:val="00794D81"/>
    <w:rsid w:val="007B0A0A"/>
    <w:rsid w:val="007B172C"/>
    <w:rsid w:val="007B2DEC"/>
    <w:rsid w:val="007B4723"/>
    <w:rsid w:val="007B53E8"/>
    <w:rsid w:val="007E3FE1"/>
    <w:rsid w:val="007E4654"/>
    <w:rsid w:val="007F3DCE"/>
    <w:rsid w:val="00827009"/>
    <w:rsid w:val="0083262D"/>
    <w:rsid w:val="008335BB"/>
    <w:rsid w:val="00834AC3"/>
    <w:rsid w:val="00844F13"/>
    <w:rsid w:val="00847D6A"/>
    <w:rsid w:val="008529B9"/>
    <w:rsid w:val="00861D2E"/>
    <w:rsid w:val="008641B1"/>
    <w:rsid w:val="00866883"/>
    <w:rsid w:val="00867D64"/>
    <w:rsid w:val="008A3357"/>
    <w:rsid w:val="008B158B"/>
    <w:rsid w:val="008C2F81"/>
    <w:rsid w:val="008D6D3B"/>
    <w:rsid w:val="008D712D"/>
    <w:rsid w:val="008E1152"/>
    <w:rsid w:val="008F7FD5"/>
    <w:rsid w:val="00907BCE"/>
    <w:rsid w:val="00915B7D"/>
    <w:rsid w:val="0091625A"/>
    <w:rsid w:val="00934AA6"/>
    <w:rsid w:val="00943102"/>
    <w:rsid w:val="00990BA7"/>
    <w:rsid w:val="00990EAB"/>
    <w:rsid w:val="00991390"/>
    <w:rsid w:val="009946C2"/>
    <w:rsid w:val="009A43DE"/>
    <w:rsid w:val="009B5A5E"/>
    <w:rsid w:val="009D2E6A"/>
    <w:rsid w:val="009D5AF2"/>
    <w:rsid w:val="009D6786"/>
    <w:rsid w:val="009E6820"/>
    <w:rsid w:val="00A15055"/>
    <w:rsid w:val="00A47819"/>
    <w:rsid w:val="00A54157"/>
    <w:rsid w:val="00A60356"/>
    <w:rsid w:val="00A66DC9"/>
    <w:rsid w:val="00A80A9A"/>
    <w:rsid w:val="00A9189E"/>
    <w:rsid w:val="00A94EEA"/>
    <w:rsid w:val="00AB6242"/>
    <w:rsid w:val="00AC6DD4"/>
    <w:rsid w:val="00AC6F18"/>
    <w:rsid w:val="00AD05F1"/>
    <w:rsid w:val="00AD2F1E"/>
    <w:rsid w:val="00AF217A"/>
    <w:rsid w:val="00B01915"/>
    <w:rsid w:val="00B1790A"/>
    <w:rsid w:val="00B219C5"/>
    <w:rsid w:val="00B26491"/>
    <w:rsid w:val="00B47F71"/>
    <w:rsid w:val="00B86F1D"/>
    <w:rsid w:val="00B900BD"/>
    <w:rsid w:val="00B93C5D"/>
    <w:rsid w:val="00B9741C"/>
    <w:rsid w:val="00BD01E1"/>
    <w:rsid w:val="00BD1D49"/>
    <w:rsid w:val="00C24E40"/>
    <w:rsid w:val="00C31113"/>
    <w:rsid w:val="00C65123"/>
    <w:rsid w:val="00C82CB8"/>
    <w:rsid w:val="00CC0FD0"/>
    <w:rsid w:val="00CC1A6C"/>
    <w:rsid w:val="00CC4426"/>
    <w:rsid w:val="00CE01F6"/>
    <w:rsid w:val="00CE644B"/>
    <w:rsid w:val="00CF2456"/>
    <w:rsid w:val="00D4565D"/>
    <w:rsid w:val="00D56F8D"/>
    <w:rsid w:val="00D5767A"/>
    <w:rsid w:val="00D65344"/>
    <w:rsid w:val="00D75490"/>
    <w:rsid w:val="00D802A7"/>
    <w:rsid w:val="00D83B23"/>
    <w:rsid w:val="00D8535C"/>
    <w:rsid w:val="00D93891"/>
    <w:rsid w:val="00DD1054"/>
    <w:rsid w:val="00DE184D"/>
    <w:rsid w:val="00DF29FB"/>
    <w:rsid w:val="00DF655A"/>
    <w:rsid w:val="00E11984"/>
    <w:rsid w:val="00E12090"/>
    <w:rsid w:val="00E13AF8"/>
    <w:rsid w:val="00E1746B"/>
    <w:rsid w:val="00E523B4"/>
    <w:rsid w:val="00E743EC"/>
    <w:rsid w:val="00E81613"/>
    <w:rsid w:val="00E94748"/>
    <w:rsid w:val="00E9731C"/>
    <w:rsid w:val="00EA0DFD"/>
    <w:rsid w:val="00EC5A22"/>
    <w:rsid w:val="00ED63F3"/>
    <w:rsid w:val="00EF740E"/>
    <w:rsid w:val="00F07789"/>
    <w:rsid w:val="00F3201D"/>
    <w:rsid w:val="00F6062D"/>
    <w:rsid w:val="00F77C2E"/>
    <w:rsid w:val="00F8247A"/>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99"/>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uiPriority w:val="99"/>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marat@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rat@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70748-C8F9-4B5B-ABC3-D9A83437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22</Pages>
  <Words>6249</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217</cp:revision>
  <cp:lastPrinted>2016-12-22T04:26:00Z</cp:lastPrinted>
  <dcterms:created xsi:type="dcterms:W3CDTF">2016-10-27T10:25:00Z</dcterms:created>
  <dcterms:modified xsi:type="dcterms:W3CDTF">2016-12-22T04:26:00Z</dcterms:modified>
</cp:coreProperties>
</file>